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20" w:rsidRPr="002D07DC" w:rsidRDefault="00B24620" w:rsidP="00203663">
      <w:pPr>
        <w:jc w:val="center"/>
        <w:rPr>
          <w:rFonts w:asciiTheme="minorHAnsi" w:hAnsiTheme="minorHAnsi" w:cstheme="minorHAnsi"/>
          <w:b/>
        </w:rPr>
      </w:pPr>
      <w:r w:rsidRPr="002D07DC">
        <w:rPr>
          <w:rFonts w:asciiTheme="minorHAnsi" w:hAnsiTheme="minorHAnsi" w:cstheme="minorHAnsi"/>
          <w:b/>
        </w:rPr>
        <w:t>CULTURAL ENRICHMENT</w:t>
      </w:r>
    </w:p>
    <w:p w:rsidR="00B24620" w:rsidRPr="002D07DC" w:rsidRDefault="00B24620" w:rsidP="00203663">
      <w:pPr>
        <w:jc w:val="center"/>
        <w:rPr>
          <w:rFonts w:asciiTheme="minorHAnsi" w:hAnsiTheme="minorHAnsi" w:cstheme="minorHAnsi"/>
          <w:b/>
        </w:rPr>
      </w:pPr>
      <w:r w:rsidRPr="002D07DC">
        <w:rPr>
          <w:rFonts w:asciiTheme="minorHAnsi" w:hAnsiTheme="minorHAnsi" w:cstheme="minorHAnsi"/>
          <w:b/>
        </w:rPr>
        <w:t>STATE GOALS – January 2022</w:t>
      </w:r>
    </w:p>
    <w:p w:rsidR="00AF56C7" w:rsidRPr="002D07DC" w:rsidRDefault="00AF56C7" w:rsidP="00652A3E">
      <w:pPr>
        <w:rPr>
          <w:rFonts w:asciiTheme="minorHAnsi" w:hAnsiTheme="minorHAnsi" w:cstheme="minorHAnsi"/>
        </w:rPr>
      </w:pPr>
    </w:p>
    <w:p w:rsidR="00203663" w:rsidRPr="002D07DC" w:rsidRDefault="00203663" w:rsidP="00203663">
      <w:pPr>
        <w:rPr>
          <w:rFonts w:asciiTheme="minorHAnsi" w:hAnsiTheme="minorHAnsi" w:cstheme="minorHAnsi"/>
          <w:sz w:val="18"/>
          <w:szCs w:val="18"/>
        </w:rPr>
      </w:pPr>
      <w:bookmarkStart w:id="0" w:name="_Hlk84919198"/>
      <w:r w:rsidRPr="002D07DC">
        <w:rPr>
          <w:rFonts w:asciiTheme="minorHAnsi" w:hAnsiTheme="minorHAnsi" w:cstheme="minorHAnsi"/>
          <w:b/>
          <w:sz w:val="18"/>
          <w:szCs w:val="18"/>
        </w:rPr>
        <w:t>Focus:</w:t>
      </w:r>
      <w:r w:rsidRPr="002D07DC">
        <w:rPr>
          <w:rFonts w:asciiTheme="minorHAnsi" w:hAnsiTheme="minorHAnsi" w:cstheme="minorHAnsi"/>
          <w:sz w:val="18"/>
          <w:szCs w:val="18"/>
        </w:rPr>
        <w:t xml:space="preserve">  Our goal is to enrich our lives and lives of those around us by being more involved in our culture and preserving our past.</w:t>
      </w:r>
    </w:p>
    <w:p w:rsidR="00203663" w:rsidRPr="002D07DC" w:rsidRDefault="00203663" w:rsidP="00203663">
      <w:pPr>
        <w:rPr>
          <w:rFonts w:asciiTheme="minorHAnsi" w:hAnsiTheme="minorHAnsi" w:cstheme="minorHAnsi"/>
          <w:sz w:val="18"/>
          <w:szCs w:val="18"/>
        </w:rPr>
      </w:pPr>
    </w:p>
    <w:p w:rsidR="00203663" w:rsidRPr="002D07DC" w:rsidRDefault="00203663" w:rsidP="00360299">
      <w:pPr>
        <w:rPr>
          <w:rFonts w:asciiTheme="minorHAnsi" w:hAnsiTheme="minorHAnsi" w:cstheme="minorHAnsi"/>
          <w:b/>
          <w:sz w:val="18"/>
          <w:szCs w:val="18"/>
        </w:rPr>
      </w:pPr>
      <w:r w:rsidRPr="002D07DC">
        <w:rPr>
          <w:rFonts w:asciiTheme="minorHAnsi" w:hAnsiTheme="minorHAnsi" w:cstheme="minorHAnsi"/>
          <w:b/>
          <w:sz w:val="18"/>
          <w:szCs w:val="18"/>
        </w:rPr>
        <w:t>A.</w:t>
      </w:r>
      <w:r w:rsidRPr="002D07DC">
        <w:rPr>
          <w:rFonts w:asciiTheme="minorHAnsi" w:hAnsiTheme="minorHAnsi" w:cstheme="minorHAnsi"/>
          <w:b/>
          <w:sz w:val="18"/>
          <w:szCs w:val="18"/>
        </w:rPr>
        <w:tab/>
        <w:t>Community Projects</w:t>
      </w:r>
      <w:r w:rsidRPr="002D07DC">
        <w:rPr>
          <w:rFonts w:asciiTheme="minorHAnsi" w:hAnsiTheme="minorHAnsi" w:cstheme="minorHAnsi"/>
          <w:sz w:val="18"/>
          <w:szCs w:val="18"/>
        </w:rPr>
        <w:t xml:space="preserve"> </w:t>
      </w:r>
    </w:p>
    <w:p w:rsidR="00203663" w:rsidRPr="002D07DC" w:rsidRDefault="00203663" w:rsidP="00360299">
      <w:pPr>
        <w:numPr>
          <w:ilvl w:val="0"/>
          <w:numId w:val="2"/>
        </w:numPr>
        <w:rPr>
          <w:rFonts w:asciiTheme="minorHAnsi" w:hAnsiTheme="minorHAnsi" w:cstheme="minorHAnsi"/>
          <w:sz w:val="18"/>
          <w:szCs w:val="18"/>
        </w:rPr>
      </w:pPr>
      <w:r w:rsidRPr="002D07DC">
        <w:rPr>
          <w:rFonts w:asciiTheme="minorHAnsi" w:hAnsiTheme="minorHAnsi" w:cstheme="minorHAnsi"/>
          <w:sz w:val="18"/>
          <w:szCs w:val="18"/>
        </w:rPr>
        <w:t>Promote enrollment in and assist 4-H Clubs with specific project areas.</w:t>
      </w:r>
    </w:p>
    <w:p w:rsidR="00203663" w:rsidRPr="002D07DC" w:rsidRDefault="00203663" w:rsidP="00360299">
      <w:pPr>
        <w:numPr>
          <w:ilvl w:val="0"/>
          <w:numId w:val="2"/>
        </w:numPr>
        <w:rPr>
          <w:rFonts w:asciiTheme="minorHAnsi" w:hAnsiTheme="minorHAnsi" w:cstheme="minorHAnsi"/>
          <w:sz w:val="18"/>
          <w:szCs w:val="18"/>
        </w:rPr>
      </w:pPr>
      <w:r w:rsidRPr="002D07DC">
        <w:rPr>
          <w:rFonts w:asciiTheme="minorHAnsi" w:hAnsiTheme="minorHAnsi" w:cstheme="minorHAnsi"/>
          <w:sz w:val="18"/>
          <w:szCs w:val="18"/>
        </w:rPr>
        <w:t xml:space="preserve">Partner with local agencies like chambers of commerce to locate and work together on a project. </w:t>
      </w:r>
    </w:p>
    <w:p w:rsidR="00203663" w:rsidRPr="002D07DC" w:rsidRDefault="00203663" w:rsidP="00360299">
      <w:pPr>
        <w:numPr>
          <w:ilvl w:val="0"/>
          <w:numId w:val="2"/>
        </w:numPr>
        <w:rPr>
          <w:rFonts w:asciiTheme="minorHAnsi" w:hAnsiTheme="minorHAnsi" w:cstheme="minorHAnsi"/>
          <w:sz w:val="18"/>
          <w:szCs w:val="18"/>
        </w:rPr>
      </w:pPr>
      <w:r w:rsidRPr="002D07DC">
        <w:rPr>
          <w:rFonts w:asciiTheme="minorHAnsi" w:hAnsiTheme="minorHAnsi" w:cstheme="minorHAnsi"/>
          <w:sz w:val="18"/>
          <w:szCs w:val="18"/>
        </w:rPr>
        <w:t>Encourage members to interact with programs that serve the older population. For example, nursing homes, assisted living places, nutrition centers or senior citizens centers.</w:t>
      </w:r>
    </w:p>
    <w:p w:rsidR="00203663" w:rsidRPr="002D07DC" w:rsidRDefault="00203663" w:rsidP="00360299">
      <w:pPr>
        <w:rPr>
          <w:rFonts w:asciiTheme="minorHAnsi" w:hAnsiTheme="minorHAnsi" w:cstheme="minorHAnsi"/>
          <w:sz w:val="18"/>
          <w:szCs w:val="18"/>
        </w:rPr>
      </w:pPr>
    </w:p>
    <w:p w:rsidR="00203663" w:rsidRPr="002D07DC" w:rsidRDefault="00203663" w:rsidP="00FE019E">
      <w:pPr>
        <w:rPr>
          <w:rFonts w:asciiTheme="minorHAnsi" w:hAnsiTheme="minorHAnsi" w:cstheme="minorHAnsi"/>
          <w:sz w:val="18"/>
          <w:szCs w:val="18"/>
        </w:rPr>
      </w:pPr>
      <w:r w:rsidRPr="002D07DC">
        <w:rPr>
          <w:rFonts w:asciiTheme="minorHAnsi" w:hAnsiTheme="minorHAnsi" w:cstheme="minorHAnsi"/>
          <w:b/>
          <w:sz w:val="18"/>
          <w:szCs w:val="18"/>
        </w:rPr>
        <w:t>B.</w:t>
      </w:r>
      <w:r w:rsidRPr="002D07DC">
        <w:rPr>
          <w:rFonts w:asciiTheme="minorHAnsi" w:hAnsiTheme="minorHAnsi" w:cstheme="minorHAnsi"/>
          <w:b/>
          <w:sz w:val="18"/>
          <w:szCs w:val="18"/>
        </w:rPr>
        <w:tab/>
        <w:t>Explore Oklahoma</w:t>
      </w:r>
    </w:p>
    <w:p w:rsidR="00203663" w:rsidRPr="002D07DC" w:rsidRDefault="00203663" w:rsidP="00360299">
      <w:pPr>
        <w:numPr>
          <w:ilvl w:val="0"/>
          <w:numId w:val="1"/>
        </w:numPr>
        <w:rPr>
          <w:rFonts w:asciiTheme="minorHAnsi" w:hAnsiTheme="minorHAnsi" w:cstheme="minorHAnsi"/>
          <w:sz w:val="18"/>
          <w:szCs w:val="18"/>
        </w:rPr>
      </w:pPr>
      <w:r w:rsidRPr="002D07DC">
        <w:rPr>
          <w:rFonts w:asciiTheme="minorHAnsi" w:hAnsiTheme="minorHAnsi" w:cstheme="minorHAnsi"/>
          <w:sz w:val="18"/>
          <w:szCs w:val="18"/>
        </w:rPr>
        <w:t>Visit a museum or park in your district; for example, city, county, state, or national parks, preserves, or memorials (Secure information on senior discounts and group rates).</w:t>
      </w:r>
    </w:p>
    <w:p w:rsidR="00203663" w:rsidRPr="002D07DC" w:rsidRDefault="00203663" w:rsidP="00360299">
      <w:pPr>
        <w:numPr>
          <w:ilvl w:val="0"/>
          <w:numId w:val="1"/>
        </w:numPr>
        <w:rPr>
          <w:rFonts w:asciiTheme="minorHAnsi" w:hAnsiTheme="minorHAnsi" w:cstheme="minorHAnsi"/>
          <w:sz w:val="18"/>
          <w:szCs w:val="18"/>
        </w:rPr>
      </w:pPr>
      <w:r w:rsidRPr="002D07DC">
        <w:rPr>
          <w:rFonts w:asciiTheme="minorHAnsi" w:hAnsiTheme="minorHAnsi" w:cstheme="minorHAnsi"/>
          <w:sz w:val="18"/>
          <w:szCs w:val="18"/>
        </w:rPr>
        <w:t xml:space="preserve">Identify a historic place in your county and write an essay or create a brochure about it. You can work with the visitor’s center or chamber of commerce. </w:t>
      </w:r>
    </w:p>
    <w:p w:rsidR="00203663" w:rsidRPr="002D07DC" w:rsidRDefault="00203663" w:rsidP="00360299">
      <w:pPr>
        <w:numPr>
          <w:ilvl w:val="0"/>
          <w:numId w:val="1"/>
        </w:numPr>
        <w:spacing w:after="200"/>
        <w:rPr>
          <w:rFonts w:asciiTheme="minorHAnsi" w:hAnsiTheme="minorHAnsi" w:cstheme="minorHAnsi"/>
          <w:sz w:val="18"/>
          <w:szCs w:val="18"/>
        </w:rPr>
      </w:pPr>
      <w:r w:rsidRPr="002D07DC">
        <w:rPr>
          <w:rFonts w:asciiTheme="minorHAnsi" w:hAnsiTheme="minorHAnsi" w:cstheme="minorHAnsi"/>
          <w:sz w:val="18"/>
          <w:szCs w:val="18"/>
        </w:rPr>
        <w:t>Attend festivals in your area of another culture. Learn how to cook a dish from another culture or learn how to do a craft from another culture.</w:t>
      </w:r>
    </w:p>
    <w:p w:rsidR="00203663" w:rsidRPr="002D07DC" w:rsidRDefault="00203663" w:rsidP="00FE019E">
      <w:pPr>
        <w:rPr>
          <w:rFonts w:asciiTheme="minorHAnsi" w:hAnsiTheme="minorHAnsi" w:cstheme="minorHAnsi"/>
          <w:b/>
          <w:sz w:val="18"/>
          <w:szCs w:val="18"/>
        </w:rPr>
      </w:pPr>
      <w:r w:rsidRPr="002D07DC">
        <w:rPr>
          <w:rFonts w:asciiTheme="minorHAnsi" w:hAnsiTheme="minorHAnsi" w:cstheme="minorHAnsi"/>
          <w:b/>
          <w:sz w:val="18"/>
          <w:szCs w:val="18"/>
        </w:rPr>
        <w:t>C.</w:t>
      </w:r>
      <w:r w:rsidRPr="002D07DC">
        <w:rPr>
          <w:rFonts w:asciiTheme="minorHAnsi" w:hAnsiTheme="minorHAnsi" w:cstheme="minorHAnsi"/>
          <w:b/>
          <w:sz w:val="18"/>
          <w:szCs w:val="18"/>
        </w:rPr>
        <w:tab/>
        <w:t>Explore the World</w:t>
      </w:r>
    </w:p>
    <w:p w:rsidR="00203663" w:rsidRDefault="00203663" w:rsidP="00360299">
      <w:pPr>
        <w:pStyle w:val="ListParagraph"/>
        <w:numPr>
          <w:ilvl w:val="0"/>
          <w:numId w:val="6"/>
        </w:numPr>
        <w:spacing w:line="240" w:lineRule="auto"/>
        <w:rPr>
          <w:rFonts w:asciiTheme="minorHAnsi" w:hAnsiTheme="minorHAnsi" w:cstheme="minorHAnsi"/>
          <w:sz w:val="18"/>
          <w:szCs w:val="18"/>
        </w:rPr>
      </w:pPr>
      <w:r w:rsidRPr="002D07DC">
        <w:rPr>
          <w:rFonts w:asciiTheme="minorHAnsi" w:hAnsiTheme="minorHAnsi" w:cstheme="minorHAnsi"/>
          <w:sz w:val="18"/>
          <w:szCs w:val="18"/>
        </w:rPr>
        <w:t xml:space="preserve">Explore the World without leaving Home through different methods, materials and speakers.   Learn about a country/location, special holiday, their traditions, their etiquette, what they are eating for the occasion, clothes worn, etc. </w:t>
      </w:r>
    </w:p>
    <w:p w:rsidR="00360299" w:rsidRPr="00A1495B" w:rsidRDefault="00034C19" w:rsidP="00FE019E">
      <w:pPr>
        <w:rPr>
          <w:rFonts w:asciiTheme="minorHAnsi" w:hAnsiTheme="minorHAnsi" w:cstheme="minorHAnsi"/>
          <w:b/>
          <w:sz w:val="18"/>
          <w:szCs w:val="18"/>
        </w:rPr>
      </w:pPr>
      <w:r w:rsidRPr="00A1495B">
        <w:rPr>
          <w:rFonts w:asciiTheme="minorHAnsi" w:hAnsiTheme="minorHAnsi" w:cstheme="minorHAnsi"/>
          <w:b/>
          <w:sz w:val="18"/>
          <w:szCs w:val="18"/>
        </w:rPr>
        <w:t>D.</w:t>
      </w:r>
      <w:r w:rsidRPr="00A1495B">
        <w:rPr>
          <w:rFonts w:asciiTheme="minorHAnsi" w:hAnsiTheme="minorHAnsi" w:cstheme="minorHAnsi"/>
          <w:b/>
          <w:sz w:val="18"/>
          <w:szCs w:val="18"/>
        </w:rPr>
        <w:tab/>
        <w:t>Heritage Skills</w:t>
      </w:r>
    </w:p>
    <w:p w:rsidR="00034C19" w:rsidRDefault="0074198F" w:rsidP="0074198F">
      <w:pPr>
        <w:tabs>
          <w:tab w:val="left" w:pos="720"/>
          <w:tab w:val="left" w:pos="1080"/>
        </w:tabs>
        <w:rPr>
          <w:rFonts w:asciiTheme="minorHAnsi" w:hAnsiTheme="minorHAnsi" w:cstheme="minorHAnsi"/>
          <w:sz w:val="18"/>
          <w:szCs w:val="18"/>
        </w:rPr>
      </w:pPr>
      <w:r>
        <w:rPr>
          <w:rFonts w:asciiTheme="minorHAnsi" w:hAnsiTheme="minorHAnsi" w:cstheme="minorHAnsi"/>
          <w:sz w:val="18"/>
          <w:szCs w:val="18"/>
        </w:rPr>
        <w:tab/>
      </w:r>
      <w:r w:rsidR="00034C19">
        <w:rPr>
          <w:rFonts w:asciiTheme="minorHAnsi" w:hAnsiTheme="minorHAnsi" w:cstheme="minorHAnsi"/>
          <w:sz w:val="18"/>
          <w:szCs w:val="18"/>
        </w:rPr>
        <w:t>1.</w:t>
      </w:r>
      <w:r w:rsidR="00034C19">
        <w:rPr>
          <w:rFonts w:asciiTheme="minorHAnsi" w:hAnsiTheme="minorHAnsi" w:cstheme="minorHAnsi"/>
          <w:sz w:val="18"/>
          <w:szCs w:val="18"/>
        </w:rPr>
        <w:tab/>
        <w:t xml:space="preserve">Record </w:t>
      </w:r>
      <w:r w:rsidR="00A1495B">
        <w:rPr>
          <w:rFonts w:asciiTheme="minorHAnsi" w:hAnsiTheme="minorHAnsi" w:cstheme="minorHAnsi"/>
          <w:sz w:val="18"/>
          <w:szCs w:val="18"/>
        </w:rPr>
        <w:t>oral and written history of family, community, and the heritage of OHCE skills.</w:t>
      </w:r>
    </w:p>
    <w:p w:rsidR="00FE019E" w:rsidRDefault="00FE019E" w:rsidP="00FE019E">
      <w:pPr>
        <w:pStyle w:val="ListParagraph"/>
        <w:tabs>
          <w:tab w:val="left" w:pos="720"/>
          <w:tab w:val="left" w:pos="1080"/>
        </w:tabs>
        <w:spacing w:after="0" w:line="240" w:lineRule="auto"/>
        <w:ind w:left="1080"/>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A1495B">
        <w:rPr>
          <w:rFonts w:asciiTheme="minorHAnsi" w:hAnsiTheme="minorHAnsi" w:cstheme="minorHAnsi"/>
          <w:sz w:val="18"/>
          <w:szCs w:val="18"/>
        </w:rPr>
        <w:t>a.</w:t>
      </w:r>
      <w:r w:rsidR="00A1495B">
        <w:rPr>
          <w:rFonts w:asciiTheme="minorHAnsi" w:hAnsiTheme="minorHAnsi" w:cstheme="minorHAnsi"/>
          <w:sz w:val="18"/>
          <w:szCs w:val="18"/>
        </w:rPr>
        <w:tab/>
        <w:t>Interview and record family members, community leaders, OHCE members, and Community leaders.</w:t>
      </w:r>
    </w:p>
    <w:p w:rsidR="00A1495B" w:rsidRPr="00FE019E" w:rsidRDefault="00FE019E" w:rsidP="00FE019E">
      <w:pPr>
        <w:tabs>
          <w:tab w:val="left" w:pos="720"/>
          <w:tab w:val="left" w:pos="1080"/>
        </w:tabs>
        <w:rPr>
          <w:rFonts w:asciiTheme="minorHAnsi" w:hAnsiTheme="minorHAnsi" w:cstheme="minorHAnsi"/>
          <w:sz w:val="18"/>
          <w:szCs w:val="18"/>
        </w:rPr>
      </w:pPr>
      <w:r>
        <w:rPr>
          <w:rFonts w:asciiTheme="minorHAnsi" w:hAnsiTheme="minorHAnsi" w:cstheme="minorHAnsi"/>
          <w:sz w:val="18"/>
          <w:szCs w:val="18"/>
        </w:rPr>
        <w:tab/>
      </w:r>
      <w:r w:rsidR="00A1495B" w:rsidRPr="00FE019E">
        <w:rPr>
          <w:rFonts w:asciiTheme="minorHAnsi" w:hAnsiTheme="minorHAnsi" w:cstheme="minorHAnsi"/>
          <w:sz w:val="18"/>
          <w:szCs w:val="18"/>
        </w:rPr>
        <w:t>2.</w:t>
      </w:r>
      <w:r w:rsidR="00A1495B" w:rsidRPr="00FE019E">
        <w:rPr>
          <w:rFonts w:asciiTheme="minorHAnsi" w:hAnsiTheme="minorHAnsi" w:cstheme="minorHAnsi"/>
          <w:sz w:val="18"/>
          <w:szCs w:val="18"/>
        </w:rPr>
        <w:tab/>
        <w:t>Encourage OHCE member to become Master FCS volunteers to assist educators with their programs.</w:t>
      </w:r>
    </w:p>
    <w:p w:rsidR="00A1495B" w:rsidRDefault="00A1495B" w:rsidP="00F57BA6">
      <w:pPr>
        <w:tabs>
          <w:tab w:val="left" w:pos="720"/>
          <w:tab w:val="left" w:pos="1080"/>
        </w:tabs>
        <w:spacing w:after="200"/>
        <w:ind w:left="1080" w:hanging="1080"/>
        <w:rPr>
          <w:rFonts w:asciiTheme="minorHAnsi" w:hAnsiTheme="minorHAnsi" w:cstheme="minorHAnsi"/>
          <w:sz w:val="18"/>
          <w:szCs w:val="18"/>
        </w:rPr>
      </w:pPr>
      <w:r>
        <w:rPr>
          <w:rFonts w:asciiTheme="minorHAnsi" w:hAnsiTheme="minorHAnsi" w:cstheme="minorHAnsi"/>
          <w:sz w:val="18"/>
          <w:szCs w:val="18"/>
        </w:rPr>
        <w:tab/>
        <w:t>3.</w:t>
      </w:r>
      <w:r>
        <w:rPr>
          <w:rFonts w:asciiTheme="minorHAnsi" w:hAnsiTheme="minorHAnsi" w:cstheme="minorHAnsi"/>
          <w:sz w:val="18"/>
          <w:szCs w:val="18"/>
        </w:rPr>
        <w:tab/>
        <w:t>Promote family knowledge regarding etiquette (e.g., restaurant dining, table setting, and use of cell phone/electronic devices at family gatherings/mealtime/public restaurants, etc.).</w:t>
      </w:r>
      <w:bookmarkEnd w:id="0"/>
    </w:p>
    <w:p w:rsidR="00150E25" w:rsidRPr="00150E25" w:rsidRDefault="00150E25" w:rsidP="00FE019E">
      <w:pPr>
        <w:tabs>
          <w:tab w:val="left" w:pos="180"/>
          <w:tab w:val="left" w:pos="720"/>
          <w:tab w:val="left" w:pos="1080"/>
        </w:tabs>
        <w:ind w:left="1080" w:hanging="1080"/>
        <w:rPr>
          <w:rFonts w:asciiTheme="minorHAnsi" w:hAnsiTheme="minorHAnsi" w:cstheme="minorHAnsi"/>
          <w:b/>
          <w:sz w:val="18"/>
          <w:szCs w:val="18"/>
        </w:rPr>
      </w:pPr>
      <w:r w:rsidRPr="00150E25">
        <w:rPr>
          <w:rFonts w:asciiTheme="minorHAnsi" w:hAnsiTheme="minorHAnsi" w:cstheme="minorHAnsi"/>
          <w:b/>
          <w:sz w:val="18"/>
          <w:szCs w:val="18"/>
        </w:rPr>
        <w:t>E.</w:t>
      </w:r>
      <w:r>
        <w:rPr>
          <w:rFonts w:asciiTheme="minorHAnsi" w:hAnsiTheme="minorHAnsi" w:cstheme="minorHAnsi"/>
          <w:b/>
          <w:sz w:val="18"/>
          <w:szCs w:val="18"/>
        </w:rPr>
        <w:tab/>
      </w:r>
      <w:r w:rsidRPr="00150E25">
        <w:rPr>
          <w:rFonts w:asciiTheme="minorHAnsi" w:hAnsiTheme="minorHAnsi" w:cstheme="minorHAnsi"/>
          <w:b/>
          <w:sz w:val="18"/>
          <w:szCs w:val="18"/>
        </w:rPr>
        <w:t>Provide Financial Aid and Scholarships</w:t>
      </w:r>
    </w:p>
    <w:p w:rsidR="00150E25" w:rsidRPr="00150E25" w:rsidRDefault="00FE019E" w:rsidP="00150E25">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ab/>
      </w:r>
      <w:r w:rsidR="00150E25" w:rsidRPr="00150E25">
        <w:rPr>
          <w:rFonts w:asciiTheme="minorHAnsi" w:hAnsiTheme="minorHAnsi" w:cstheme="minorHAnsi"/>
          <w:sz w:val="18"/>
          <w:szCs w:val="18"/>
        </w:rPr>
        <w:t>1.</w:t>
      </w:r>
      <w:r w:rsidR="00150E25" w:rsidRPr="00150E25">
        <w:rPr>
          <w:rFonts w:asciiTheme="minorHAnsi" w:hAnsiTheme="minorHAnsi" w:cstheme="minorHAnsi"/>
          <w:sz w:val="18"/>
          <w:szCs w:val="18"/>
        </w:rPr>
        <w:tab/>
        <w:t xml:space="preserve">Ruth B Sayre Scholarship Fund-OHCE donations are encouraged to contribute to scholarship fund for the purpose of fostering educational development for American women of any age who resides in a state of a CWC member society and must be enrolled in a minimum of nine credit hours.  Up to four $500 scholarships are awarded each year depending on the amount available. </w:t>
      </w:r>
    </w:p>
    <w:p w:rsidR="00150E25" w:rsidRPr="00150E25" w:rsidRDefault="00FE019E" w:rsidP="00150E25">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ab/>
      </w:r>
      <w:r w:rsidR="00150E25" w:rsidRPr="00150E25">
        <w:rPr>
          <w:rFonts w:asciiTheme="minorHAnsi" w:hAnsiTheme="minorHAnsi" w:cstheme="minorHAnsi"/>
          <w:sz w:val="18"/>
          <w:szCs w:val="18"/>
        </w:rPr>
        <w:t>2.</w:t>
      </w:r>
      <w:r w:rsidR="00150E25" w:rsidRPr="00150E25">
        <w:rPr>
          <w:rFonts w:asciiTheme="minorHAnsi" w:hAnsiTheme="minorHAnsi" w:cstheme="minorHAnsi"/>
          <w:sz w:val="18"/>
          <w:szCs w:val="18"/>
        </w:rPr>
        <w:tab/>
        <w:t>Pennies for Friendship (Associated Country Women of the World projects)</w:t>
      </w:r>
    </w:p>
    <w:p w:rsidR="00150E25" w:rsidRDefault="00FE019E" w:rsidP="00150E25">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ab/>
      </w:r>
      <w:r w:rsidR="00150E25" w:rsidRPr="00150E25">
        <w:rPr>
          <w:rFonts w:asciiTheme="minorHAnsi" w:hAnsiTheme="minorHAnsi" w:cstheme="minorHAnsi"/>
          <w:sz w:val="18"/>
          <w:szCs w:val="18"/>
        </w:rPr>
        <w:t>3.</w:t>
      </w:r>
      <w:r w:rsidR="00150E25" w:rsidRPr="00150E25">
        <w:rPr>
          <w:rFonts w:asciiTheme="minorHAnsi" w:hAnsiTheme="minorHAnsi" w:cstheme="minorHAnsi"/>
          <w:sz w:val="18"/>
          <w:szCs w:val="18"/>
        </w:rPr>
        <w:tab/>
        <w:t>Dimes for CWC “Smile Train”. Suggest each member collect dimes or small coins that can be inserted into a 10 oz. water bottle.</w:t>
      </w:r>
    </w:p>
    <w:p w:rsidR="00F57BA6" w:rsidRPr="00FE019E" w:rsidRDefault="00FE019E" w:rsidP="00F57BA6">
      <w:pPr>
        <w:tabs>
          <w:tab w:val="left" w:pos="720"/>
          <w:tab w:val="left" w:pos="1080"/>
        </w:tabs>
        <w:spacing w:after="240"/>
        <w:ind w:left="1080" w:hanging="1080"/>
        <w:rPr>
          <w:rFonts w:asciiTheme="minorHAnsi" w:hAnsiTheme="minorHAnsi" w:cstheme="minorHAnsi"/>
          <w:sz w:val="18"/>
          <w:szCs w:val="18"/>
        </w:rPr>
      </w:pPr>
      <w:r>
        <w:rPr>
          <w:rFonts w:asciiTheme="minorHAnsi" w:hAnsiTheme="minorHAnsi" w:cstheme="minorHAnsi"/>
          <w:sz w:val="18"/>
          <w:szCs w:val="18"/>
        </w:rPr>
        <w:tab/>
        <w:t>4.</w:t>
      </w:r>
      <w:r>
        <w:rPr>
          <w:rFonts w:asciiTheme="minorHAnsi" w:hAnsiTheme="minorHAnsi" w:cstheme="minorHAnsi"/>
          <w:sz w:val="18"/>
          <w:szCs w:val="18"/>
        </w:rPr>
        <w:tab/>
      </w:r>
      <w:r w:rsidRPr="00FE019E">
        <w:rPr>
          <w:rFonts w:asciiTheme="minorHAnsi" w:hAnsiTheme="minorHAnsi" w:cstheme="minorHAnsi"/>
          <w:sz w:val="18"/>
          <w:szCs w:val="18"/>
        </w:rPr>
        <w:t>Norma Brumbaugh Scholarship- $500 scholarships are given each year to three (3) qualified FCS Extension Educators who are approved by the Cultural Enrichment committee and the Associate Dean, Cooperative Extension Family and Consumer Sciences. Funds are paid directly by OHCE and presented annually by the OHCE Cultural Enrichment Chair. Increase visibility of this scholarship among OHCE members and educators.</w:t>
      </w:r>
      <w:r w:rsidR="00F57BA6" w:rsidRPr="00FE019E">
        <w:rPr>
          <w:rFonts w:asciiTheme="minorHAnsi" w:hAnsiTheme="minorHAnsi" w:cstheme="minorHAnsi"/>
          <w:sz w:val="18"/>
          <w:szCs w:val="18"/>
        </w:rPr>
        <w:t xml:space="preserve"> </w:t>
      </w:r>
    </w:p>
    <w:p w:rsidR="00FE019E" w:rsidRPr="00FE019E" w:rsidRDefault="00F57BA6" w:rsidP="00FE019E">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ab/>
      </w:r>
      <w:r w:rsidR="00FE019E" w:rsidRPr="00FE019E">
        <w:rPr>
          <w:rFonts w:asciiTheme="minorHAnsi" w:hAnsiTheme="minorHAnsi" w:cstheme="minorHAnsi"/>
          <w:sz w:val="18"/>
          <w:szCs w:val="18"/>
        </w:rPr>
        <w:t>The state OHCE Cultural Enrichment Committee has set the following guidelines for Brumbaugh scholarship applicants:</w:t>
      </w:r>
    </w:p>
    <w:p w:rsidR="00FE019E" w:rsidRPr="00FE019E" w:rsidRDefault="00FE019E" w:rsidP="00FE019E">
      <w:pPr>
        <w:numPr>
          <w:ilvl w:val="0"/>
          <w:numId w:val="8"/>
        </w:num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Scholarships must be used for professional improvement, such as credit or non-credit courses or participation in the National Extension Association of Family and Consumer Sciences Meeting.</w:t>
      </w:r>
    </w:p>
    <w:p w:rsidR="00FE019E" w:rsidRPr="00FE019E" w:rsidRDefault="00FE019E" w:rsidP="00FE019E">
      <w:pPr>
        <w:numPr>
          <w:ilvl w:val="0"/>
          <w:numId w:val="8"/>
        </w:num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Recipients should remain in Extension Service work after receiving the award.  If a recipient leaves Extension within two (2) years of receiving the award, the recipient is required to refund the award in full Martha Aughe, SE - Member</w:t>
      </w:r>
    </w:p>
    <w:p w:rsidR="00FE019E" w:rsidRPr="00FE019E" w:rsidRDefault="00FE019E" w:rsidP="00FE019E">
      <w:pPr>
        <w:numPr>
          <w:ilvl w:val="0"/>
          <w:numId w:val="8"/>
        </w:num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Sue Rendel, NE - Member</w:t>
      </w:r>
    </w:p>
    <w:p w:rsidR="00FE019E" w:rsidRPr="00FE019E" w:rsidRDefault="00FE019E" w:rsidP="00FE019E">
      <w:pPr>
        <w:numPr>
          <w:ilvl w:val="0"/>
          <w:numId w:val="8"/>
        </w:num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to Oklahoma Home and Community Education.</w:t>
      </w:r>
    </w:p>
    <w:p w:rsidR="00E27E68" w:rsidRDefault="00FE019E" w:rsidP="00E27E68">
      <w:pPr>
        <w:numPr>
          <w:ilvl w:val="0"/>
          <w:numId w:val="8"/>
        </w:num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Recipient must submit a report to the chair of the Cultural Enrichment committee by July 1 of the year following selection of the award.  The report should include photos and explain how the award was used and what the benefits were.</w:t>
      </w:r>
    </w:p>
    <w:p w:rsidR="00E27E68" w:rsidRDefault="00FE019E" w:rsidP="00E27E68">
      <w:pPr>
        <w:numPr>
          <w:ilvl w:val="0"/>
          <w:numId w:val="8"/>
        </w:numPr>
        <w:tabs>
          <w:tab w:val="left" w:pos="720"/>
          <w:tab w:val="left" w:pos="1080"/>
        </w:tabs>
        <w:rPr>
          <w:rFonts w:asciiTheme="minorHAnsi" w:hAnsiTheme="minorHAnsi" w:cstheme="minorHAnsi"/>
          <w:sz w:val="18"/>
          <w:szCs w:val="18"/>
        </w:rPr>
      </w:pPr>
      <w:r w:rsidRPr="00E27E68">
        <w:rPr>
          <w:rFonts w:asciiTheme="minorHAnsi" w:hAnsiTheme="minorHAnsi" w:cstheme="minorHAnsi"/>
          <w:sz w:val="18"/>
          <w:szCs w:val="18"/>
        </w:rPr>
        <w:t>An award recipient may apply for a second consecutive year.  One who has received an award for two (2) consecutive years must wait five (5) years after the second award to apply again.</w:t>
      </w:r>
    </w:p>
    <w:p w:rsidR="00E27E68" w:rsidRDefault="00E27E68">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E27E68" w:rsidRDefault="00E27E68" w:rsidP="00E27E68">
      <w:pPr>
        <w:tabs>
          <w:tab w:val="left" w:pos="720"/>
          <w:tab w:val="left" w:pos="1080"/>
        </w:tabs>
        <w:rPr>
          <w:b/>
          <w:bCs/>
          <w:sz w:val="18"/>
          <w:szCs w:val="18"/>
        </w:rPr>
      </w:pPr>
      <w:r>
        <w:rPr>
          <w:b/>
          <w:bCs/>
          <w:sz w:val="18"/>
          <w:szCs w:val="18"/>
        </w:rPr>
        <w:lastRenderedPageBreak/>
        <w:t>Awards:</w:t>
      </w:r>
    </w:p>
    <w:p w:rsidR="00E27E68" w:rsidRDefault="00E27E68" w:rsidP="00E27E68">
      <w:pPr>
        <w:tabs>
          <w:tab w:val="left" w:pos="720"/>
          <w:tab w:val="left" w:pos="1080"/>
        </w:tabs>
        <w:rPr>
          <w:sz w:val="18"/>
          <w:szCs w:val="18"/>
        </w:rPr>
      </w:pPr>
      <w:r>
        <w:rPr>
          <w:sz w:val="18"/>
          <w:szCs w:val="18"/>
        </w:rPr>
        <w:t>1st, 2nd, 3rd - County Award Book: $25, $15, $10</w:t>
      </w:r>
    </w:p>
    <w:p w:rsidR="00E27E68" w:rsidRPr="00E27E68" w:rsidRDefault="00E27E68" w:rsidP="00E27E68">
      <w:pPr>
        <w:tabs>
          <w:tab w:val="left" w:pos="720"/>
          <w:tab w:val="left" w:pos="1080"/>
        </w:tabs>
        <w:spacing w:after="240"/>
        <w:rPr>
          <w:sz w:val="18"/>
          <w:szCs w:val="18"/>
        </w:rPr>
      </w:pPr>
      <w:r>
        <w:rPr>
          <w:sz w:val="18"/>
          <w:szCs w:val="18"/>
        </w:rPr>
        <w:t>1st, 2nd, 3rd - Local Group Award Book: $25, $15, $10</w:t>
      </w:r>
      <w:bookmarkStart w:id="1" w:name="_GoBack"/>
      <w:bookmarkEnd w:id="1"/>
    </w:p>
    <w:p w:rsidR="00FE019E" w:rsidRPr="00FE019E" w:rsidRDefault="00FE019E" w:rsidP="00FE019E">
      <w:pPr>
        <w:tabs>
          <w:tab w:val="left" w:pos="720"/>
          <w:tab w:val="left" w:pos="1080"/>
        </w:tabs>
        <w:rPr>
          <w:rFonts w:asciiTheme="minorHAnsi" w:hAnsiTheme="minorHAnsi" w:cstheme="minorHAnsi"/>
          <w:sz w:val="18"/>
          <w:szCs w:val="18"/>
        </w:rPr>
      </w:pPr>
      <w:r w:rsidRPr="00FE019E">
        <w:rPr>
          <w:rFonts w:asciiTheme="minorHAnsi" w:hAnsiTheme="minorHAnsi" w:cstheme="minorHAnsi"/>
          <w:sz w:val="18"/>
          <w:szCs w:val="18"/>
        </w:rPr>
        <w:t>Linda Wallis, NE district - Chairman</w:t>
      </w:r>
    </w:p>
    <w:p w:rsidR="00FE019E" w:rsidRDefault="00FE019E" w:rsidP="00FE019E">
      <w:pPr>
        <w:tabs>
          <w:tab w:val="left" w:pos="720"/>
          <w:tab w:val="left" w:pos="1080"/>
        </w:tabs>
        <w:ind w:left="1080" w:hanging="1080"/>
        <w:rPr>
          <w:rFonts w:asciiTheme="minorHAnsi" w:hAnsiTheme="minorHAnsi" w:cstheme="minorHAnsi"/>
          <w:sz w:val="18"/>
          <w:szCs w:val="18"/>
        </w:rPr>
      </w:pPr>
      <w:r w:rsidRPr="00FE019E">
        <w:rPr>
          <w:rFonts w:asciiTheme="minorHAnsi" w:hAnsiTheme="minorHAnsi" w:cstheme="minorHAnsi"/>
          <w:sz w:val="18"/>
          <w:szCs w:val="18"/>
        </w:rPr>
        <w:t xml:space="preserve">Toni Bess, WS district </w:t>
      </w:r>
      <w:r>
        <w:rPr>
          <w:rFonts w:asciiTheme="minorHAnsi" w:hAnsiTheme="minorHAnsi" w:cstheme="minorHAnsi"/>
          <w:sz w:val="18"/>
          <w:szCs w:val="18"/>
        </w:rPr>
        <w:t>–</w:t>
      </w:r>
      <w:r w:rsidRPr="00FE019E">
        <w:rPr>
          <w:rFonts w:asciiTheme="minorHAnsi" w:hAnsiTheme="minorHAnsi" w:cstheme="minorHAnsi"/>
          <w:sz w:val="18"/>
          <w:szCs w:val="18"/>
        </w:rPr>
        <w:t xml:space="preserve"> Member</w:t>
      </w:r>
    </w:p>
    <w:p w:rsidR="00FE019E" w:rsidRDefault="00FE019E" w:rsidP="00FE019E">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Martha Aughe, SE – Member</w:t>
      </w:r>
    </w:p>
    <w:p w:rsidR="00FE019E" w:rsidRPr="00FE019E" w:rsidRDefault="00FE019E" w:rsidP="00FE019E">
      <w:pPr>
        <w:tabs>
          <w:tab w:val="left" w:pos="720"/>
          <w:tab w:val="left" w:pos="1080"/>
        </w:tabs>
        <w:ind w:left="1080" w:hanging="1080"/>
        <w:rPr>
          <w:rFonts w:asciiTheme="minorHAnsi" w:hAnsiTheme="minorHAnsi" w:cstheme="minorHAnsi"/>
          <w:sz w:val="18"/>
          <w:szCs w:val="18"/>
        </w:rPr>
      </w:pPr>
      <w:r>
        <w:rPr>
          <w:rFonts w:asciiTheme="minorHAnsi" w:hAnsiTheme="minorHAnsi" w:cstheme="minorHAnsi"/>
          <w:sz w:val="18"/>
          <w:szCs w:val="18"/>
        </w:rPr>
        <w:t>Sue Rendel, NE - Member</w:t>
      </w:r>
    </w:p>
    <w:sectPr w:rsidR="00FE019E" w:rsidRPr="00FE019E" w:rsidSect="00F57BA6">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CFB"/>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27C6419"/>
    <w:multiLevelType w:val="hybridMultilevel"/>
    <w:tmpl w:val="0BD6901E"/>
    <w:lvl w:ilvl="0" w:tplc="A93AA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C0DCD"/>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9F86787"/>
    <w:multiLevelType w:val="hybridMultilevel"/>
    <w:tmpl w:val="7B3E5900"/>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04063E"/>
    <w:multiLevelType w:val="hybridMultilevel"/>
    <w:tmpl w:val="CAB2CE1E"/>
    <w:lvl w:ilvl="0" w:tplc="26FCE19E">
      <w:start w:val="1"/>
      <w:numFmt w:val="decimal"/>
      <w:lvlText w:val="%1."/>
      <w:lvlJc w:val="left"/>
      <w:pPr>
        <w:ind w:left="1080" w:hanging="360"/>
      </w:pPr>
      <w:rPr>
        <w:rFonts w:asciiTheme="minorHAnsi" w:eastAsia="Times New Roman" w:hAnsiTheme="minorHAnsi" w:cs="Times New Roman"/>
      </w:rPr>
    </w:lvl>
    <w:lvl w:ilvl="1" w:tplc="0EBA5F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B7126"/>
    <w:multiLevelType w:val="hybridMultilevel"/>
    <w:tmpl w:val="ADDEAF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D6CDE"/>
    <w:multiLevelType w:val="hybridMultilevel"/>
    <w:tmpl w:val="82E28D58"/>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D5F0B"/>
    <w:multiLevelType w:val="hybridMultilevel"/>
    <w:tmpl w:val="E90A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8344B"/>
    <w:multiLevelType w:val="hybridMultilevel"/>
    <w:tmpl w:val="E49E3CC0"/>
    <w:lvl w:ilvl="0" w:tplc="26FCE1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5"/>
    <w:rsid w:val="00034C19"/>
    <w:rsid w:val="00150E25"/>
    <w:rsid w:val="001C6FF5"/>
    <w:rsid w:val="00203663"/>
    <w:rsid w:val="002D07DC"/>
    <w:rsid w:val="00360299"/>
    <w:rsid w:val="00652A3E"/>
    <w:rsid w:val="0074198F"/>
    <w:rsid w:val="00A1495B"/>
    <w:rsid w:val="00A21A93"/>
    <w:rsid w:val="00AF56C7"/>
    <w:rsid w:val="00B24620"/>
    <w:rsid w:val="00E27E68"/>
    <w:rsid w:val="00EB4AB7"/>
    <w:rsid w:val="00F57BA6"/>
    <w:rsid w:val="00FE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429F"/>
  <w15:chartTrackingRefBased/>
  <w15:docId w15:val="{F893C31C-238D-4ADA-B718-EB37DFC5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6FF5"/>
    <w:pPr>
      <w:spacing w:after="200" w:line="276" w:lineRule="auto"/>
      <w:ind w:left="720"/>
      <w:contextualSpacing/>
    </w:pPr>
    <w:rPr>
      <w:rFonts w:ascii="Calibri" w:eastAsia="Calibri" w:hAnsi="Calibri"/>
      <w:sz w:val="22"/>
      <w:szCs w:val="22"/>
    </w:rPr>
  </w:style>
  <w:style w:type="paragraph" w:customStyle="1" w:styleId="Default">
    <w:name w:val="Default"/>
    <w:rsid w:val="00E27E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Sharon</dc:creator>
  <cp:keywords/>
  <dc:description/>
  <cp:lastModifiedBy>Robinson, Sharon</cp:lastModifiedBy>
  <cp:revision>6</cp:revision>
  <dcterms:created xsi:type="dcterms:W3CDTF">2021-10-12T13:14:00Z</dcterms:created>
  <dcterms:modified xsi:type="dcterms:W3CDTF">2021-10-13T20:01:00Z</dcterms:modified>
</cp:coreProperties>
</file>