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B96" w:rsidR="005F15FB" w:rsidP="567DF3AE" w:rsidRDefault="00C62199" w14:paraId="298A002C" w14:textId="7BD18ED0" w14:noSpellErr="1">
      <w:pPr>
        <w:pStyle w:val="Heading1"/>
        <w:rPr>
          <w:rFonts w:ascii="Calibri" w:hAnsi="Calibri" w:cs="Calibri" w:asciiTheme="minorAscii" w:hAnsiTheme="minorAscii" w:cstheme="minorAscii"/>
          <w:b w:val="1"/>
          <w:bCs w:val="1"/>
        </w:rPr>
      </w:pPr>
      <w:r w:rsidR="00C62199">
        <w:rPr/>
        <w:t xml:space="preserve">Yes! </w:t>
      </w:r>
      <w:r w:rsidR="00B92FFC">
        <w:rPr/>
        <w:t>OHCE Is STEM</w:t>
      </w:r>
    </w:p>
    <w:p w:rsidRPr="00693B96" w:rsidR="005F15FB" w:rsidP="567DF3AE" w:rsidRDefault="003C02A1" w14:paraId="1D147D1F" w14:textId="7E23C31D" w14:noSpellErr="1">
      <w:pPr>
        <w:pStyle w:val="Heading2"/>
        <w:rPr>
          <w:rFonts w:ascii="Calibri" w:hAnsi="Calibri" w:cs="Calibri" w:asciiTheme="minorAscii" w:hAnsiTheme="minorAscii" w:cstheme="minorAscii"/>
          <w:b w:val="1"/>
          <w:bCs w:val="1"/>
        </w:rPr>
      </w:pPr>
      <w:r w:rsidR="003C02A1">
        <w:rPr/>
        <w:t>Lesson Plan</w:t>
      </w:r>
    </w:p>
    <w:p w:rsidRPr="00693B96" w:rsidR="00045982" w:rsidP="00C62199" w:rsidRDefault="00045982" w14:paraId="3610D658" w14:textId="77777777">
      <w:pPr>
        <w:rPr>
          <w:rFonts w:asciiTheme="minorHAnsi" w:hAnsiTheme="minorHAnsi" w:cstheme="minorHAnsi"/>
          <w:b/>
          <w:color w:val="0000FF"/>
          <w:szCs w:val="24"/>
        </w:rPr>
      </w:pPr>
    </w:p>
    <w:p w:rsidRPr="00693B96" w:rsidR="00C62199" w:rsidP="00C62199" w:rsidRDefault="00C62199" w14:paraId="64836461" w14:textId="77777777">
      <w:pPr>
        <w:rPr>
          <w:rFonts w:asciiTheme="minorHAnsi" w:hAnsiTheme="minorHAnsi" w:cstheme="minorHAnsi"/>
          <w:b/>
          <w:szCs w:val="24"/>
        </w:rPr>
      </w:pPr>
    </w:p>
    <w:p w:rsidRPr="00693B96" w:rsidR="00045982" w:rsidP="00C62199" w:rsidRDefault="00045982" w14:paraId="3EFBBDC5" w14:textId="38C479DA">
      <w:pPr>
        <w:rPr>
          <w:rFonts w:asciiTheme="minorHAnsi" w:hAnsiTheme="minorHAnsi" w:cstheme="minorHAnsi"/>
          <w:b/>
          <w:szCs w:val="24"/>
        </w:rPr>
      </w:pPr>
      <w:r w:rsidRPr="00693B96">
        <w:rPr>
          <w:rFonts w:asciiTheme="minorHAnsi" w:hAnsiTheme="minorHAnsi" w:cstheme="minorHAnsi"/>
          <w:b/>
          <w:szCs w:val="24"/>
        </w:rPr>
        <w:t>Prepared by:</w:t>
      </w:r>
    </w:p>
    <w:p w:rsidRPr="00693B96" w:rsidR="00B8363D" w:rsidP="00C62199" w:rsidRDefault="00045982" w14:paraId="09EE0D9B" w14:textId="00A7F1F4">
      <w:pPr>
        <w:rPr>
          <w:rFonts w:asciiTheme="minorHAnsi" w:hAnsiTheme="minorHAnsi" w:eastAsiaTheme="minorEastAsia" w:cstheme="minorHAnsi"/>
          <w:b/>
          <w:noProof/>
          <w:szCs w:val="24"/>
        </w:rPr>
      </w:pPr>
      <w:r w:rsidRPr="00693B96">
        <w:rPr>
          <w:rFonts w:asciiTheme="minorHAnsi" w:hAnsiTheme="minorHAnsi" w:cstheme="minorHAnsi"/>
          <w:b/>
          <w:szCs w:val="24"/>
        </w:rPr>
        <w:t>Gina Peek, Ph.D</w:t>
      </w:r>
      <w:r w:rsidRPr="00693B96" w:rsidR="007F65E2">
        <w:rPr>
          <w:rFonts w:asciiTheme="minorHAnsi" w:hAnsiTheme="minorHAnsi" w:eastAsiaTheme="minorEastAsia" w:cstheme="minorHAnsi"/>
          <w:b/>
          <w:noProof/>
          <w:szCs w:val="24"/>
        </w:rPr>
        <w:t>.</w:t>
      </w:r>
    </w:p>
    <w:p w:rsidRPr="00693B96" w:rsidR="00B92FFC" w:rsidP="00C62199" w:rsidRDefault="00B92FFC" w14:paraId="1FB3D412" w14:textId="439C6082">
      <w:pPr>
        <w:rPr>
          <w:rFonts w:asciiTheme="minorHAnsi" w:hAnsiTheme="minorHAnsi" w:eastAsiaTheme="minorEastAsia" w:cstheme="minorHAnsi"/>
          <w:b/>
          <w:noProof/>
          <w:szCs w:val="24"/>
        </w:rPr>
      </w:pPr>
      <w:r w:rsidRPr="00693B96">
        <w:rPr>
          <w:rFonts w:asciiTheme="minorHAnsi" w:hAnsiTheme="minorHAnsi" w:eastAsiaTheme="minorEastAsia" w:cstheme="minorHAnsi"/>
          <w:b/>
          <w:noProof/>
          <w:szCs w:val="24"/>
        </w:rPr>
        <w:t>Susan Routh, M.S.</w:t>
      </w:r>
    </w:p>
    <w:p w:rsidRPr="00693B96" w:rsidR="00B8363D" w:rsidP="00C62199" w:rsidRDefault="00B8363D" w14:paraId="05819E72" w14:textId="77777777">
      <w:pPr>
        <w:rPr>
          <w:rFonts w:asciiTheme="minorHAnsi" w:hAnsiTheme="minorHAnsi" w:cstheme="minorHAnsi"/>
          <w:bCs/>
          <w:szCs w:val="24"/>
        </w:rPr>
      </w:pPr>
    </w:p>
    <w:p w:rsidRPr="00693B96" w:rsidR="00C62199" w:rsidP="00C62199" w:rsidRDefault="00C62199" w14:paraId="07B55CA6" w14:textId="77777777">
      <w:pPr>
        <w:rPr>
          <w:rFonts w:asciiTheme="minorHAnsi" w:hAnsiTheme="minorHAnsi" w:cstheme="minorHAnsi"/>
          <w:bCs/>
          <w:szCs w:val="24"/>
        </w:rPr>
      </w:pPr>
    </w:p>
    <w:p w:rsidRPr="00693B96" w:rsidR="00D20DCA" w:rsidP="00C62199" w:rsidRDefault="004770A9" w14:paraId="79950A7E"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Overvie</w:t>
      </w:r>
      <w:r w:rsidRPr="00693B96" w:rsidR="00630BEE">
        <w:rPr>
          <w:rFonts w:asciiTheme="minorHAnsi" w:hAnsiTheme="minorHAnsi" w:cstheme="minorHAnsi"/>
          <w:bCs/>
          <w:szCs w:val="24"/>
        </w:rPr>
        <w:t>w</w:t>
      </w:r>
    </w:p>
    <w:p w:rsidRPr="00693B96" w:rsidR="009452F1" w:rsidP="283FB05D" w:rsidRDefault="00A91B65" w14:paraId="45EDAFDD" w14:textId="08205514">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 xml:space="preserve">This lesson provides an introduction to how OHCE </w:t>
      </w:r>
      <w:r w:rsidRPr="00693B96" w:rsidR="4DBD89A2">
        <w:rPr>
          <w:rFonts w:asciiTheme="minorHAnsi" w:hAnsiTheme="minorHAnsi" w:cstheme="minorHAnsi"/>
          <w:szCs w:val="24"/>
        </w:rPr>
        <w:t xml:space="preserve">programs and </w:t>
      </w:r>
      <w:r w:rsidRPr="00693B96">
        <w:rPr>
          <w:rFonts w:asciiTheme="minorHAnsi" w:hAnsiTheme="minorHAnsi" w:cstheme="minorHAnsi"/>
          <w:szCs w:val="24"/>
        </w:rPr>
        <w:t xml:space="preserve">activities naturally align with STEM </w:t>
      </w:r>
      <w:r w:rsidRPr="00693B96" w:rsidR="00C62199">
        <w:rPr>
          <w:rFonts w:asciiTheme="minorHAnsi" w:hAnsiTheme="minorHAnsi" w:cstheme="minorHAnsi"/>
          <w:szCs w:val="24"/>
        </w:rPr>
        <w:t xml:space="preserve">(science, technology, engineering, math) </w:t>
      </w:r>
      <w:r w:rsidRPr="00693B96">
        <w:rPr>
          <w:rFonts w:asciiTheme="minorHAnsi" w:hAnsiTheme="minorHAnsi" w:cstheme="minorHAnsi"/>
          <w:szCs w:val="24"/>
        </w:rPr>
        <w:t xml:space="preserve">concepts. It explores the integration of </w:t>
      </w:r>
      <w:r w:rsidRPr="00693B96" w:rsidR="00C62199">
        <w:rPr>
          <w:rFonts w:asciiTheme="minorHAnsi" w:hAnsiTheme="minorHAnsi" w:cstheme="minorHAnsi"/>
          <w:szCs w:val="24"/>
        </w:rPr>
        <w:t xml:space="preserve">STEM </w:t>
      </w:r>
      <w:r w:rsidRPr="00693B96">
        <w:rPr>
          <w:rFonts w:asciiTheme="minorHAnsi" w:hAnsiTheme="minorHAnsi" w:cstheme="minorHAnsi"/>
          <w:szCs w:val="24"/>
        </w:rPr>
        <w:t>within the everyday life skills taught and practiced in OHCE programs.</w:t>
      </w:r>
    </w:p>
    <w:p w:rsidRPr="00693B96" w:rsidR="00C62199" w:rsidP="00C62199" w:rsidRDefault="00C62199" w14:paraId="21A078CA" w14:textId="77777777">
      <w:pPr>
        <w:pStyle w:val="p1"/>
        <w:spacing w:before="0" w:beforeAutospacing="0" w:after="0" w:afterAutospacing="0"/>
        <w:rPr>
          <w:rFonts w:asciiTheme="minorHAnsi" w:hAnsiTheme="minorHAnsi" w:cstheme="minorHAnsi"/>
          <w:bCs/>
        </w:rPr>
      </w:pPr>
    </w:p>
    <w:p w:rsidRPr="00693B96" w:rsidR="00D20DCA" w:rsidP="00C62199" w:rsidRDefault="004770A9" w14:paraId="29B850CF"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Issue Team</w:t>
      </w:r>
    </w:p>
    <w:p w:rsidRPr="00693B96" w:rsidR="00F766C8" w:rsidP="00C62199" w:rsidRDefault="00B92FFC" w14:paraId="42A38F10" w14:textId="4925FD60">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N/A</w:t>
      </w:r>
    </w:p>
    <w:p w:rsidRPr="00693B96" w:rsidR="00630BEE" w:rsidP="00C62199" w:rsidRDefault="00630BEE" w14:paraId="2111FDA5" w14:textId="77777777">
      <w:pPr>
        <w:rPr>
          <w:rFonts w:asciiTheme="minorHAnsi" w:hAnsiTheme="minorHAnsi" w:cstheme="minorHAnsi"/>
          <w:bCs/>
          <w:szCs w:val="24"/>
        </w:rPr>
      </w:pPr>
    </w:p>
    <w:p w:rsidRPr="00693B96" w:rsidR="00D20DCA" w:rsidP="00C62199" w:rsidRDefault="004770A9" w14:paraId="10FF19A0"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Audience</w:t>
      </w:r>
    </w:p>
    <w:p w:rsidRPr="00693B96" w:rsidR="00F766C8" w:rsidP="00C62199" w:rsidRDefault="00630BEE" w14:paraId="3A864574" w14:textId="27C6CEFA">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Adults</w:t>
      </w:r>
    </w:p>
    <w:p w:rsidRPr="00693B96" w:rsidR="00630BEE" w:rsidP="00C62199" w:rsidRDefault="00630BEE" w14:paraId="7655CA15" w14:textId="77777777">
      <w:pPr>
        <w:rPr>
          <w:rFonts w:asciiTheme="minorHAnsi" w:hAnsiTheme="minorHAnsi" w:cstheme="minorHAnsi"/>
          <w:bCs/>
          <w:szCs w:val="24"/>
        </w:rPr>
      </w:pPr>
    </w:p>
    <w:p w:rsidRPr="00693B96" w:rsidR="00C62199" w:rsidP="00C62199" w:rsidRDefault="004770A9" w14:paraId="497294EA"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Key Questions</w:t>
      </w:r>
    </w:p>
    <w:p w:rsidRPr="00693B96" w:rsidR="00C62199" w:rsidP="283FB05D" w:rsidRDefault="00A269F7" w14:paraId="68D61BB2" w14:textId="00C7292D">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 xml:space="preserve">What is STEM, and why does it matter </w:t>
      </w:r>
      <w:r w:rsidRPr="00693B96" w:rsidR="75C0AF70">
        <w:rPr>
          <w:rFonts w:asciiTheme="minorHAnsi" w:hAnsiTheme="minorHAnsi" w:cstheme="minorHAnsi"/>
          <w:szCs w:val="24"/>
        </w:rPr>
        <w:t>to</w:t>
      </w:r>
      <w:r w:rsidRPr="00693B96">
        <w:rPr>
          <w:rFonts w:asciiTheme="minorHAnsi" w:hAnsiTheme="minorHAnsi" w:cstheme="minorHAnsi"/>
          <w:szCs w:val="24"/>
        </w:rPr>
        <w:t xml:space="preserve"> OHCE?</w:t>
      </w:r>
    </w:p>
    <w:p w:rsidRPr="00693B96" w:rsidR="00C62199" w:rsidP="00C62199" w:rsidRDefault="00A269F7" w14:paraId="6D5C3B70"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How do OHCE activities already support STEM learning?</w:t>
      </w:r>
    </w:p>
    <w:p w:rsidRPr="00693B96" w:rsidR="007557F6" w:rsidP="00C62199" w:rsidRDefault="00A269F7" w14:paraId="64019465" w14:textId="5F8E338B">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How can I share OHCE’s connection to STEM with others?</w:t>
      </w:r>
    </w:p>
    <w:p w:rsidRPr="00693B96" w:rsidR="00C62199" w:rsidP="00C62199" w:rsidRDefault="00C62199" w14:paraId="57BE9933" w14:textId="77777777">
      <w:pPr>
        <w:rPr>
          <w:rFonts w:asciiTheme="minorHAnsi" w:hAnsiTheme="minorHAnsi" w:cstheme="minorHAnsi"/>
          <w:bCs/>
          <w:szCs w:val="24"/>
        </w:rPr>
      </w:pPr>
    </w:p>
    <w:p w:rsidRPr="00693B96" w:rsidR="007557F6" w:rsidP="00C62199" w:rsidRDefault="004770A9" w14:paraId="38826414" w14:textId="54725F1E">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Learning Objectives</w:t>
      </w:r>
    </w:p>
    <w:p w:rsidRPr="00693B96" w:rsidR="00A269F7" w:rsidP="00C62199" w:rsidRDefault="00A269F7" w14:paraId="057A1134"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Understand the core concepts of STEM and how they relate to FCS.</w:t>
      </w:r>
    </w:p>
    <w:p w:rsidRPr="00693B96" w:rsidR="00A269F7" w:rsidP="00C62199" w:rsidRDefault="00A269F7" w14:paraId="36F2B1BC"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Identify STEM elements in common OHCE programs and practices.</w:t>
      </w:r>
    </w:p>
    <w:p w:rsidRPr="00693B96" w:rsidR="00A269F7" w:rsidP="00C62199" w:rsidRDefault="00A269F7" w14:paraId="17995BD5"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Communicate the value of OHCE’s STEM connections for youth and adult education.</w:t>
      </w:r>
    </w:p>
    <w:p w:rsidRPr="00693B96" w:rsidR="007557F6" w:rsidP="00C62199" w:rsidRDefault="007557F6" w14:paraId="29750A30" w14:textId="77777777">
      <w:pPr>
        <w:rPr>
          <w:rFonts w:asciiTheme="minorHAnsi" w:hAnsiTheme="minorHAnsi" w:cstheme="minorHAnsi"/>
          <w:bCs/>
          <w:szCs w:val="24"/>
        </w:rPr>
      </w:pPr>
    </w:p>
    <w:p w:rsidRPr="00693B96" w:rsidR="00D20DCA" w:rsidP="00C62199" w:rsidRDefault="004E0AA0" w14:paraId="15006BAB" w14:textId="2AC4F8AB">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 xml:space="preserve">STEM </w:t>
      </w:r>
      <w:r w:rsidRPr="00693B96" w:rsidR="00D20DCA">
        <w:rPr>
          <w:rFonts w:asciiTheme="minorHAnsi" w:hAnsiTheme="minorHAnsi" w:cstheme="minorHAnsi"/>
          <w:bCs/>
          <w:szCs w:val="24"/>
        </w:rPr>
        <w:t>concepts</w:t>
      </w:r>
      <w:r w:rsidRPr="00693B96">
        <w:rPr>
          <w:rFonts w:asciiTheme="minorHAnsi" w:hAnsiTheme="minorHAnsi" w:cstheme="minorHAnsi"/>
          <w:bCs/>
          <w:szCs w:val="24"/>
        </w:rPr>
        <w:t xml:space="preserve"> covered</w:t>
      </w:r>
    </w:p>
    <w:p w:rsidRPr="00693B96" w:rsidR="00057438" w:rsidP="00C62199" w:rsidRDefault="00957CC2" w14:paraId="3793AF16"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 xml:space="preserve">This lesson covers </w:t>
      </w:r>
      <w:r w:rsidRPr="00693B96" w:rsidR="00057438">
        <w:rPr>
          <w:rFonts w:asciiTheme="minorHAnsi" w:hAnsiTheme="minorHAnsi" w:cstheme="minorHAnsi"/>
          <w:bCs/>
          <w:szCs w:val="24"/>
        </w:rPr>
        <w:t xml:space="preserve">a number of </w:t>
      </w:r>
      <w:r w:rsidRPr="00693B96">
        <w:rPr>
          <w:rFonts w:asciiTheme="minorHAnsi" w:hAnsiTheme="minorHAnsi" w:cstheme="minorHAnsi"/>
          <w:bCs/>
          <w:szCs w:val="24"/>
        </w:rPr>
        <w:t xml:space="preserve">topics that are covered in </w:t>
      </w:r>
      <w:r w:rsidRPr="00693B96" w:rsidR="00C333B7">
        <w:rPr>
          <w:rFonts w:asciiTheme="minorHAnsi" w:hAnsiTheme="minorHAnsi" w:cstheme="minorHAnsi"/>
          <w:bCs/>
          <w:szCs w:val="24"/>
        </w:rPr>
        <w:t>Next Generation Science Standards</w:t>
      </w:r>
      <w:r w:rsidRPr="00693B96">
        <w:rPr>
          <w:rFonts w:asciiTheme="minorHAnsi" w:hAnsiTheme="minorHAnsi" w:cstheme="minorHAnsi"/>
          <w:bCs/>
          <w:szCs w:val="24"/>
        </w:rPr>
        <w:t xml:space="preserve">. </w:t>
      </w:r>
    </w:p>
    <w:p w:rsidRPr="00693B96" w:rsidR="00057438" w:rsidP="283FB05D" w:rsidRDefault="00057438" w14:paraId="5AC00AD3" w14:textId="2E3525F2">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J</w:t>
      </w:r>
      <w:r w:rsidRPr="00693B96" w:rsidR="00957CC2">
        <w:rPr>
          <w:rFonts w:asciiTheme="minorHAnsi" w:hAnsiTheme="minorHAnsi" w:cstheme="minorHAnsi"/>
          <w:szCs w:val="24"/>
        </w:rPr>
        <w:t xml:space="preserve">ust one includes: HS-ETS12: Design a solution to a complex </w:t>
      </w:r>
      <w:r w:rsidRPr="00693B96" w:rsidR="792722AB">
        <w:rPr>
          <w:rFonts w:asciiTheme="minorHAnsi" w:hAnsiTheme="minorHAnsi" w:cstheme="minorHAnsi"/>
          <w:szCs w:val="24"/>
        </w:rPr>
        <w:t>real</w:t>
      </w:r>
      <w:r w:rsidRPr="00693B96" w:rsidR="7E62787D">
        <w:rPr>
          <w:rFonts w:asciiTheme="minorHAnsi" w:hAnsiTheme="minorHAnsi" w:cstheme="minorHAnsi"/>
          <w:szCs w:val="24"/>
        </w:rPr>
        <w:t>-</w:t>
      </w:r>
      <w:r w:rsidRPr="00693B96" w:rsidR="792722AB">
        <w:rPr>
          <w:rFonts w:asciiTheme="minorHAnsi" w:hAnsiTheme="minorHAnsi" w:cstheme="minorHAnsi"/>
          <w:szCs w:val="24"/>
        </w:rPr>
        <w:t>world</w:t>
      </w:r>
      <w:r w:rsidRPr="00693B96" w:rsidR="00957CC2">
        <w:rPr>
          <w:rFonts w:asciiTheme="minorHAnsi" w:hAnsiTheme="minorHAnsi" w:cstheme="minorHAnsi"/>
          <w:szCs w:val="24"/>
        </w:rPr>
        <w:t xml:space="preserve"> problem by breaking it down into smaller, more manageable problems that can be solved through engineering</w:t>
      </w:r>
      <w:r w:rsidRPr="00693B96">
        <w:rPr>
          <w:rFonts w:asciiTheme="minorHAnsi" w:hAnsiTheme="minorHAnsi" w:cstheme="minorHAnsi"/>
          <w:szCs w:val="24"/>
        </w:rPr>
        <w:t>.</w:t>
      </w:r>
    </w:p>
    <w:p w:rsidRPr="00693B96" w:rsidR="00057438" w:rsidP="567DF3AE" w:rsidRDefault="00057438" w14:paraId="38199D13" w14:textId="39144C4D" w14:noSpellErr="1">
      <w:pPr>
        <w:pStyle w:val="ListParagraph"/>
        <w:numPr>
          <w:ilvl w:val="1"/>
          <w:numId w:val="19"/>
        </w:numPr>
        <w:rPr>
          <w:rFonts w:ascii="Calibri" w:hAnsi="Calibri" w:cs="Calibri" w:asciiTheme="minorAscii" w:hAnsiTheme="minorAscii" w:cstheme="minorAscii"/>
        </w:rPr>
      </w:pPr>
      <w:r w:rsidRPr="567DF3AE" w:rsidR="00057438">
        <w:rPr>
          <w:rFonts w:ascii="Calibri" w:hAnsi="Calibri" w:cs="Calibri" w:asciiTheme="minorAscii" w:hAnsiTheme="minorAscii" w:cstheme="minorAscii"/>
        </w:rPr>
        <w:t xml:space="preserve">See </w:t>
      </w:r>
      <w:hyperlink r:id="Rb8c580ece6f2462b">
        <w:r w:rsidRPr="567DF3AE" w:rsidR="00057438">
          <w:rPr>
            <w:rStyle w:val="Hyperlink"/>
            <w:rFonts w:ascii="Calibri" w:hAnsi="Calibri" w:cs="Calibri" w:asciiTheme="minorAscii" w:hAnsiTheme="minorAscii" w:cstheme="minorAscii"/>
          </w:rPr>
          <w:t>https://www.nextgenscience.org/topic-arrangement/hsengineering-design</w:t>
        </w:r>
      </w:hyperlink>
    </w:p>
    <w:p w:rsidRPr="00693B96" w:rsidR="00957CC2" w:rsidP="00C62199" w:rsidRDefault="00957CC2" w14:paraId="5029BA20" w14:textId="77777777">
      <w:pPr>
        <w:rPr>
          <w:rFonts w:asciiTheme="minorHAnsi" w:hAnsiTheme="minorHAnsi" w:cstheme="minorHAnsi"/>
          <w:bCs/>
          <w:szCs w:val="24"/>
        </w:rPr>
      </w:pPr>
    </w:p>
    <w:p w:rsidRPr="00693B96" w:rsidR="004E0AA0" w:rsidP="00C62199" w:rsidRDefault="004770A9" w14:paraId="4BA4EDA8" w14:textId="3DC51FB2">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Vocabular</w:t>
      </w:r>
      <w:r w:rsidRPr="00693B96" w:rsidR="004E0AA0">
        <w:rPr>
          <w:rFonts w:asciiTheme="minorHAnsi" w:hAnsiTheme="minorHAnsi" w:cstheme="minorHAnsi"/>
          <w:bCs/>
          <w:szCs w:val="24"/>
        </w:rPr>
        <w:t>y</w:t>
      </w:r>
    </w:p>
    <w:p w:rsidRPr="00693B96" w:rsidR="00B92FFC" w:rsidP="00C62199" w:rsidRDefault="00E70531" w14:paraId="451CC1E5" w14:textId="2218F68D">
      <w:pPr>
        <w:pStyle w:val="ListParagraph"/>
        <w:numPr>
          <w:ilvl w:val="1"/>
          <w:numId w:val="19"/>
        </w:numPr>
        <w:rPr>
          <w:rFonts w:asciiTheme="minorHAnsi" w:hAnsiTheme="minorHAnsi" w:cstheme="minorHAnsi"/>
          <w:bCs/>
          <w:szCs w:val="24"/>
        </w:rPr>
      </w:pPr>
      <w:r w:rsidRPr="00693B96">
        <w:rPr>
          <w:rFonts w:asciiTheme="minorHAnsi" w:hAnsiTheme="minorHAnsi" w:cstheme="minorHAnsi"/>
          <w:szCs w:val="24"/>
        </w:rPr>
        <w:t>STEM</w:t>
      </w:r>
      <w:r w:rsidRPr="00693B96" w:rsidR="00057438">
        <w:rPr>
          <w:rFonts w:asciiTheme="minorHAnsi" w:hAnsiTheme="minorHAnsi" w:cstheme="minorHAnsi"/>
          <w:szCs w:val="24"/>
        </w:rPr>
        <w:t xml:space="preserve"> (science, technology, engineering, and math)</w:t>
      </w:r>
    </w:p>
    <w:p w:rsidRPr="00693B96" w:rsidR="556F35FA" w:rsidP="283FB05D" w:rsidRDefault="556F35FA" w14:paraId="6A420870" w14:textId="6F9975FA">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FCS (Family and Consumer Sciences)</w:t>
      </w:r>
    </w:p>
    <w:p w:rsidRPr="00693B96" w:rsidR="00C62199" w:rsidP="00C62199" w:rsidRDefault="00C62199" w14:paraId="090DFCDC" w14:textId="77777777">
      <w:pPr>
        <w:pStyle w:val="p1"/>
        <w:spacing w:before="0" w:beforeAutospacing="0" w:after="0" w:afterAutospacing="0"/>
        <w:rPr>
          <w:rFonts w:asciiTheme="minorHAnsi" w:hAnsiTheme="minorHAnsi" w:cstheme="minorHAnsi"/>
          <w:bCs/>
        </w:rPr>
      </w:pPr>
    </w:p>
    <w:p w:rsidRPr="00693B96" w:rsidR="000B191B" w:rsidP="00C62199" w:rsidRDefault="004770A9" w14:paraId="03B0892B"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Preparation</w:t>
      </w:r>
    </w:p>
    <w:p w:rsidRPr="00693B96" w:rsidR="001E0F4F" w:rsidP="00C62199" w:rsidRDefault="001E0F4F" w14:paraId="639A0388"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Review the PowerPoint presentation (full-length or leader version).</w:t>
      </w:r>
    </w:p>
    <w:p w:rsidRPr="00693B96" w:rsidR="001E0F4F" w:rsidP="00C62199" w:rsidRDefault="001E0F4F" w14:paraId="26866F2B"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Print and cut the STEM activity cards.</w:t>
      </w:r>
    </w:p>
    <w:p w:rsidRPr="00693B96" w:rsidR="001E0F4F" w:rsidP="00C62199" w:rsidRDefault="001E0F4F" w14:paraId="4D9B825E" w14:textId="29148C7D">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Label four poster sheets: Science, Technology, Engineering, Math.</w:t>
      </w:r>
    </w:p>
    <w:p w:rsidRPr="00693B96" w:rsidR="00C22B54" w:rsidP="00C62199" w:rsidRDefault="00C22B54" w14:paraId="71046F64" w14:textId="77777777">
      <w:pPr>
        <w:rPr>
          <w:rFonts w:asciiTheme="minorHAnsi" w:hAnsiTheme="minorHAnsi" w:cstheme="minorHAnsi"/>
          <w:bCs/>
          <w:szCs w:val="24"/>
        </w:rPr>
      </w:pPr>
    </w:p>
    <w:p w:rsidRPr="00693B96" w:rsidR="000B191B" w:rsidP="00C62199" w:rsidRDefault="001203FD" w14:paraId="1D7E53CA"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Time Needed</w:t>
      </w:r>
    </w:p>
    <w:p w:rsidRPr="00693B96" w:rsidR="007958DA" w:rsidP="00C62199" w:rsidRDefault="000B191B" w14:paraId="79BAE8C2" w14:textId="0CE0173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15 minutes for leader lesson</w:t>
      </w:r>
      <w:r w:rsidRPr="00693B96" w:rsidR="00A94E43">
        <w:rPr>
          <w:rFonts w:asciiTheme="minorHAnsi" w:hAnsiTheme="minorHAnsi" w:cstheme="minorHAnsi"/>
          <w:bCs/>
          <w:szCs w:val="24"/>
        </w:rPr>
        <w:t xml:space="preserve"> - 1 hour for full length program</w:t>
      </w:r>
    </w:p>
    <w:p w:rsidRPr="00693B96" w:rsidR="00693B96" w:rsidP="00693B96" w:rsidRDefault="00693B96" w14:paraId="263D6759" w14:textId="77777777">
      <w:pPr>
        <w:rPr>
          <w:rFonts w:asciiTheme="minorHAnsi" w:hAnsiTheme="minorHAnsi" w:cstheme="minorHAnsi"/>
          <w:bCs/>
          <w:szCs w:val="24"/>
        </w:rPr>
      </w:pPr>
    </w:p>
    <w:p w:rsidRPr="00693B96" w:rsidR="000B191B" w:rsidP="00C62199" w:rsidRDefault="001203FD" w14:paraId="524C41FE"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szCs w:val="24"/>
        </w:rPr>
        <w:t>Materials and Equipment</w:t>
      </w:r>
    </w:p>
    <w:p w:rsidRPr="00693B96" w:rsidR="00E64036" w:rsidP="00C62199" w:rsidRDefault="00E64036" w14:paraId="45A482E1"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Lesson plan</w:t>
      </w:r>
    </w:p>
    <w:p w:rsidRPr="00693B96" w:rsidR="00E64036" w:rsidP="00C62199" w:rsidRDefault="00E64036" w14:paraId="533DBCAA"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PowerPoint slides (leader and full-length versions)</w:t>
      </w:r>
    </w:p>
    <w:p w:rsidRPr="00693B96" w:rsidR="00E64036" w:rsidP="00C62199" w:rsidRDefault="00E64036" w14:paraId="027BB82D"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Printed STEM activity cards</w:t>
      </w:r>
    </w:p>
    <w:p w:rsidRPr="00693B96" w:rsidR="00E64036" w:rsidP="00C62199" w:rsidRDefault="00E64036" w14:paraId="2DC5E123" w14:textId="35833D71">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Four poster sheets for sorting activity</w:t>
      </w:r>
    </w:p>
    <w:p w:rsidRPr="00693B96" w:rsidR="000B191B" w:rsidP="00C62199" w:rsidRDefault="000B191B" w14:paraId="4EA29531" w14:textId="77777777">
      <w:pPr>
        <w:rPr>
          <w:rFonts w:asciiTheme="minorHAnsi" w:hAnsiTheme="minorHAnsi" w:cstheme="minorHAnsi"/>
          <w:bCs/>
          <w:szCs w:val="24"/>
        </w:rPr>
      </w:pPr>
    </w:p>
    <w:p w:rsidRPr="00693B96" w:rsidR="006F3594" w:rsidP="00C62199" w:rsidRDefault="00AB50C7" w14:paraId="29FD5334" w14:textId="690E120D">
      <w:pPr>
        <w:pStyle w:val="ListParagraph"/>
        <w:numPr>
          <w:ilvl w:val="0"/>
          <w:numId w:val="5"/>
        </w:numPr>
        <w:rPr>
          <w:rFonts w:asciiTheme="minorHAnsi" w:hAnsiTheme="minorHAnsi" w:cstheme="minorHAnsi"/>
          <w:bCs/>
          <w:szCs w:val="24"/>
        </w:rPr>
      </w:pPr>
      <w:r w:rsidRPr="00693B96">
        <w:rPr>
          <w:rFonts w:asciiTheme="minorHAnsi" w:hAnsiTheme="minorHAnsi" w:cstheme="minorHAnsi"/>
          <w:bCs/>
          <w:color w:val="000000"/>
          <w:szCs w:val="24"/>
        </w:rPr>
        <w:t>Step-by-step Procedures</w:t>
      </w:r>
    </w:p>
    <w:p w:rsidRPr="00693B96" w:rsidR="006F3594" w:rsidP="00C62199" w:rsidRDefault="006F3594" w14:paraId="323624DB"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Welcome participants and introduce the lesson.</w:t>
      </w:r>
    </w:p>
    <w:p w:rsidRPr="00693B96" w:rsidR="006F3594" w:rsidP="00C62199" w:rsidRDefault="006F3594" w14:paraId="6230A3AC" w14:textId="77777777">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Define STEM and relate each component to OHCE activities.</w:t>
      </w:r>
    </w:p>
    <w:p w:rsidRPr="00693B96" w:rsidR="006F3594" w:rsidP="283FB05D" w:rsidRDefault="006F3594" w14:paraId="7F03ED93" w14:textId="3F3523DB">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 xml:space="preserve">Use examples from </w:t>
      </w:r>
      <w:r w:rsidRPr="00693B96" w:rsidR="201C09EF">
        <w:rPr>
          <w:rFonts w:asciiTheme="minorHAnsi" w:hAnsiTheme="minorHAnsi" w:cstheme="minorHAnsi"/>
          <w:szCs w:val="24"/>
        </w:rPr>
        <w:t>the PowerPoint</w:t>
      </w:r>
      <w:r w:rsidRPr="00693B96">
        <w:rPr>
          <w:rFonts w:asciiTheme="minorHAnsi" w:hAnsiTheme="minorHAnsi" w:cstheme="minorHAnsi"/>
          <w:szCs w:val="24"/>
        </w:rPr>
        <w:t xml:space="preserve"> to illustrate how FCS aligns with STEM.</w:t>
      </w:r>
    </w:p>
    <w:p w:rsidRPr="00693B96" w:rsidR="00C62199" w:rsidP="00C62199" w:rsidRDefault="006F3594" w14:paraId="1AA54CAE" w14:textId="77777777">
      <w:pPr>
        <w:pStyle w:val="ListParagraph"/>
        <w:numPr>
          <w:ilvl w:val="1"/>
          <w:numId w:val="19"/>
        </w:numPr>
        <w:rPr>
          <w:rStyle w:val="s1"/>
          <w:rFonts w:asciiTheme="minorHAnsi" w:hAnsiTheme="minorHAnsi" w:cstheme="minorHAnsi"/>
          <w:bCs/>
          <w:szCs w:val="24"/>
        </w:rPr>
      </w:pPr>
      <w:r w:rsidRPr="00693B96">
        <w:rPr>
          <w:rFonts w:asciiTheme="minorHAnsi" w:hAnsiTheme="minorHAnsi" w:cstheme="minorHAnsi"/>
          <w:bCs/>
          <w:szCs w:val="24"/>
        </w:rPr>
        <w:t>Conduct</w:t>
      </w:r>
      <w:r w:rsidRPr="00693B96">
        <w:rPr>
          <w:rStyle w:val="s1"/>
          <w:rFonts w:asciiTheme="minorHAnsi" w:hAnsiTheme="minorHAnsi" w:cstheme="minorHAnsi"/>
          <w:bCs/>
          <w:szCs w:val="24"/>
        </w:rPr>
        <w:t xml:space="preserve"> the </w:t>
      </w:r>
      <w:r w:rsidRPr="00693B96">
        <w:rPr>
          <w:rFonts w:asciiTheme="minorHAnsi" w:hAnsiTheme="minorHAnsi" w:cstheme="minorHAnsi"/>
          <w:bCs/>
          <w:szCs w:val="24"/>
        </w:rPr>
        <w:t>STEM Sorting Challenge</w:t>
      </w:r>
      <w:r w:rsidRPr="00693B96">
        <w:rPr>
          <w:rStyle w:val="s1"/>
          <w:rFonts w:asciiTheme="minorHAnsi" w:hAnsiTheme="minorHAnsi" w:cstheme="minorHAnsi"/>
          <w:bCs/>
          <w:szCs w:val="24"/>
        </w:rPr>
        <w:t>:</w:t>
      </w:r>
    </w:p>
    <w:p w:rsidRPr="00693B96" w:rsidR="00C62199" w:rsidP="00C62199" w:rsidRDefault="006F3594" w14:paraId="699B3779" w14:textId="77777777">
      <w:pPr>
        <w:pStyle w:val="ListParagraph"/>
        <w:numPr>
          <w:ilvl w:val="2"/>
          <w:numId w:val="20"/>
        </w:numPr>
        <w:rPr>
          <w:rFonts w:asciiTheme="minorHAnsi" w:hAnsiTheme="minorHAnsi" w:cstheme="minorHAnsi"/>
          <w:bCs/>
          <w:szCs w:val="24"/>
        </w:rPr>
      </w:pPr>
      <w:r w:rsidRPr="00693B96">
        <w:rPr>
          <w:rFonts w:asciiTheme="minorHAnsi" w:hAnsiTheme="minorHAnsi" w:cstheme="minorHAnsi"/>
          <w:bCs/>
          <w:szCs w:val="24"/>
        </w:rPr>
        <w:t>Distribute printed activity cards to small groups.</w:t>
      </w:r>
    </w:p>
    <w:p w:rsidRPr="00693B96" w:rsidR="00C62199" w:rsidP="00C62199" w:rsidRDefault="006F3594" w14:paraId="0F2CFE7D" w14:textId="77777777">
      <w:pPr>
        <w:pStyle w:val="ListParagraph"/>
        <w:numPr>
          <w:ilvl w:val="2"/>
          <w:numId w:val="20"/>
        </w:numPr>
        <w:rPr>
          <w:rFonts w:asciiTheme="minorHAnsi" w:hAnsiTheme="minorHAnsi" w:cstheme="minorHAnsi"/>
          <w:bCs/>
          <w:szCs w:val="24"/>
        </w:rPr>
      </w:pPr>
      <w:r w:rsidRPr="00693B96">
        <w:rPr>
          <w:rFonts w:asciiTheme="minorHAnsi" w:hAnsiTheme="minorHAnsi" w:cstheme="minorHAnsi"/>
          <w:bCs/>
          <w:szCs w:val="24"/>
        </w:rPr>
        <w:t>Ask participants to sort them into Science, Technology, Engineering, or Math.</w:t>
      </w:r>
    </w:p>
    <w:p w:rsidRPr="00693B96" w:rsidR="006F3594" w:rsidP="00C62199" w:rsidRDefault="006F3594" w14:paraId="58D9C4F1" w14:textId="41FC82A6">
      <w:pPr>
        <w:pStyle w:val="ListParagraph"/>
        <w:numPr>
          <w:ilvl w:val="2"/>
          <w:numId w:val="20"/>
        </w:numPr>
        <w:rPr>
          <w:rFonts w:asciiTheme="minorHAnsi" w:hAnsiTheme="minorHAnsi" w:cstheme="minorHAnsi"/>
          <w:bCs/>
          <w:szCs w:val="24"/>
        </w:rPr>
      </w:pPr>
      <w:r w:rsidRPr="00693B96">
        <w:rPr>
          <w:rFonts w:asciiTheme="minorHAnsi" w:hAnsiTheme="minorHAnsi" w:cstheme="minorHAnsi"/>
          <w:bCs/>
          <w:szCs w:val="24"/>
        </w:rPr>
        <w:t>Discuss group results and reinforce STEM alignment.</w:t>
      </w:r>
    </w:p>
    <w:p w:rsidRPr="00693B96" w:rsidR="006F3594" w:rsidP="283FB05D" w:rsidRDefault="006F3594" w14:paraId="6A7BB5A4" w14:textId="064123FF">
      <w:pPr>
        <w:pStyle w:val="ListParagraph"/>
        <w:numPr>
          <w:ilvl w:val="1"/>
          <w:numId w:val="19"/>
        </w:numPr>
        <w:rPr>
          <w:rFonts w:asciiTheme="minorHAnsi" w:hAnsiTheme="minorHAnsi" w:cstheme="minorHAnsi"/>
          <w:szCs w:val="24"/>
        </w:rPr>
      </w:pPr>
      <w:r w:rsidRPr="00693B96">
        <w:rPr>
          <w:rFonts w:asciiTheme="minorHAnsi" w:hAnsiTheme="minorHAnsi" w:cstheme="minorHAnsi"/>
          <w:szCs w:val="24"/>
        </w:rPr>
        <w:t xml:space="preserve">Wrap up with a discussion about why </w:t>
      </w:r>
      <w:r w:rsidRPr="00693B96" w:rsidR="2F0E0558">
        <w:rPr>
          <w:rFonts w:asciiTheme="minorHAnsi" w:hAnsiTheme="minorHAnsi" w:cstheme="minorHAnsi"/>
          <w:szCs w:val="24"/>
        </w:rPr>
        <w:t>understanding STEM and its relationship to OHCE and FCS</w:t>
      </w:r>
      <w:r w:rsidRPr="00693B96">
        <w:rPr>
          <w:rFonts w:asciiTheme="minorHAnsi" w:hAnsiTheme="minorHAnsi" w:cstheme="minorHAnsi"/>
          <w:szCs w:val="24"/>
        </w:rPr>
        <w:t xml:space="preserve"> matters and how participants can use this information.</w:t>
      </w:r>
    </w:p>
    <w:p w:rsidRPr="00693B96" w:rsidR="005906F2" w:rsidP="00C62199" w:rsidRDefault="005906F2" w14:paraId="14BF3BCA" w14:textId="77777777">
      <w:pPr>
        <w:rPr>
          <w:rFonts w:asciiTheme="minorHAnsi" w:hAnsiTheme="minorHAnsi" w:cstheme="minorHAnsi"/>
          <w:bCs/>
          <w:szCs w:val="24"/>
        </w:rPr>
      </w:pPr>
    </w:p>
    <w:p w:rsidRPr="00693B96" w:rsidR="004E0AA0" w:rsidP="00C62199" w:rsidRDefault="00AB50C7" w14:paraId="1DE1D036" w14:textId="4143B19B">
      <w:pPr>
        <w:pStyle w:val="ListParagraph"/>
        <w:numPr>
          <w:ilvl w:val="0"/>
          <w:numId w:val="5"/>
        </w:numPr>
        <w:rPr>
          <w:rFonts w:asciiTheme="minorHAnsi" w:hAnsiTheme="minorHAnsi" w:cstheme="minorHAnsi"/>
          <w:bCs/>
          <w:szCs w:val="24"/>
        </w:rPr>
      </w:pPr>
      <w:r w:rsidRPr="00693B96">
        <w:rPr>
          <w:rFonts w:asciiTheme="minorHAnsi" w:hAnsiTheme="minorHAnsi" w:cstheme="minorHAnsi"/>
          <w:bCs/>
          <w:color w:val="000000"/>
          <w:szCs w:val="24"/>
        </w:rPr>
        <w:t>Special Considerations</w:t>
      </w:r>
    </w:p>
    <w:p w:rsidRPr="00693B96" w:rsidR="000444DF" w:rsidP="00C62199" w:rsidRDefault="00C422A0" w14:paraId="10670265" w14:textId="7B359A7D">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This lesson helps reinforce the value of OHCE in supporting modern educational priorities. Consider using the leader version when time or setting is limited. Adapt the group activity for virtual settings if needed.</w:t>
      </w:r>
    </w:p>
    <w:p w:rsidRPr="00693B96" w:rsidR="00C62199" w:rsidP="00C62199" w:rsidRDefault="00C62199" w14:paraId="4E609122" w14:textId="77777777">
      <w:pPr>
        <w:rPr>
          <w:rFonts w:asciiTheme="minorHAnsi" w:hAnsiTheme="minorHAnsi" w:cstheme="minorHAnsi"/>
          <w:bCs/>
          <w:szCs w:val="24"/>
        </w:rPr>
      </w:pPr>
    </w:p>
    <w:p w:rsidRPr="00693B96" w:rsidR="004E0AA0" w:rsidP="00C62199" w:rsidRDefault="00AB50C7" w14:paraId="6F8DFAEF" w14:textId="77777777">
      <w:pPr>
        <w:pStyle w:val="ListParagraph"/>
        <w:numPr>
          <w:ilvl w:val="0"/>
          <w:numId w:val="5"/>
        </w:numPr>
        <w:rPr>
          <w:rFonts w:asciiTheme="minorHAnsi" w:hAnsiTheme="minorHAnsi" w:cstheme="minorHAnsi"/>
          <w:bCs/>
          <w:szCs w:val="24"/>
        </w:rPr>
      </w:pPr>
      <w:r w:rsidRPr="00693B96">
        <w:rPr>
          <w:rFonts w:asciiTheme="minorHAnsi" w:hAnsiTheme="minorHAnsi" w:cstheme="minorHAnsi"/>
          <w:bCs/>
          <w:color w:val="000000"/>
          <w:szCs w:val="24"/>
        </w:rPr>
        <w:t>Assessment</w:t>
      </w:r>
    </w:p>
    <w:p w:rsidRPr="00693B96" w:rsidR="000444DF" w:rsidP="00C62199" w:rsidRDefault="00B92FFC" w14:paraId="48AB9004" w14:textId="6A945A43">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N/A</w:t>
      </w:r>
    </w:p>
    <w:p w:rsidRPr="00693B96" w:rsidR="000444DF" w:rsidP="00C62199" w:rsidRDefault="000444DF" w14:paraId="13567359" w14:textId="77777777">
      <w:pPr>
        <w:rPr>
          <w:rFonts w:asciiTheme="minorHAnsi" w:hAnsiTheme="minorHAnsi" w:cstheme="minorHAnsi"/>
          <w:bCs/>
          <w:szCs w:val="24"/>
        </w:rPr>
      </w:pPr>
    </w:p>
    <w:p w:rsidRPr="00693B96" w:rsidR="007556A0" w:rsidP="00C62199" w:rsidRDefault="003348A3" w14:paraId="423BD4CE" w14:textId="0D3F3543">
      <w:pPr>
        <w:pStyle w:val="ListParagraph"/>
        <w:numPr>
          <w:ilvl w:val="0"/>
          <w:numId w:val="5"/>
        </w:numPr>
        <w:rPr>
          <w:rFonts w:asciiTheme="minorHAnsi" w:hAnsiTheme="minorHAnsi" w:cstheme="minorHAnsi"/>
          <w:bCs/>
          <w:szCs w:val="24"/>
        </w:rPr>
      </w:pPr>
      <w:r w:rsidRPr="00693B96">
        <w:rPr>
          <w:rFonts w:asciiTheme="minorHAnsi" w:hAnsiTheme="minorHAnsi" w:cstheme="minorHAnsi"/>
          <w:bCs/>
          <w:color w:val="000000"/>
          <w:szCs w:val="24"/>
        </w:rPr>
        <w:t>Extensions &amp; Adaptations</w:t>
      </w:r>
    </w:p>
    <w:p w:rsidRPr="00693B96" w:rsidR="007556A0" w:rsidP="00C62199" w:rsidRDefault="007556A0" w14:paraId="4F93ED7E" w14:textId="497C4C7F">
      <w:pPr>
        <w:pStyle w:val="ListParagraph"/>
        <w:numPr>
          <w:ilvl w:val="1"/>
          <w:numId w:val="19"/>
        </w:numPr>
        <w:rPr>
          <w:rFonts w:asciiTheme="minorHAnsi" w:hAnsiTheme="minorHAnsi" w:cstheme="minorHAnsi"/>
          <w:bCs/>
          <w:szCs w:val="24"/>
        </w:rPr>
      </w:pPr>
      <w:r w:rsidRPr="00693B96">
        <w:rPr>
          <w:rFonts w:asciiTheme="minorHAnsi" w:hAnsiTheme="minorHAnsi" w:cstheme="minorHAnsi"/>
          <w:bCs/>
          <w:szCs w:val="24"/>
        </w:rPr>
        <w:t>If you don’t have time for the full-length PowerPoint, please consider using the leader lesson. The STEM card activity may also be adapted for youth audiences, recruitment events, or PAC meetings.</w:t>
      </w:r>
    </w:p>
    <w:sectPr w:rsidRPr="00693B96" w:rsidR="007556A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F13"/>
    <w:multiLevelType w:val="hybridMultilevel"/>
    <w:tmpl w:val="FAA4EF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FC106D8"/>
    <w:multiLevelType w:val="hybridMultilevel"/>
    <w:tmpl w:val="679EB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8C70E6"/>
    <w:multiLevelType w:val="hybridMultilevel"/>
    <w:tmpl w:val="879A90F0"/>
    <w:lvl w:ilvl="0" w:tplc="D35E4570">
      <w:start w:val="1"/>
      <w:numFmt w:val="decimal"/>
      <w:lvlText w:val="(%1)"/>
      <w:lvlJc w:val="left"/>
      <w:pPr>
        <w:ind w:left="720" w:hanging="360"/>
      </w:pPr>
      <w:rPr>
        <w:rFonts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3C25C4"/>
    <w:multiLevelType w:val="multilevel"/>
    <w:tmpl w:val="1180D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A50013"/>
    <w:multiLevelType w:val="hybridMultilevel"/>
    <w:tmpl w:val="07A467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BD7643"/>
    <w:multiLevelType w:val="hybridMultilevel"/>
    <w:tmpl w:val="8968C2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A803504"/>
    <w:multiLevelType w:val="multilevel"/>
    <w:tmpl w:val="176CF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CB561B"/>
    <w:multiLevelType w:val="hybridMultilevel"/>
    <w:tmpl w:val="2BDCF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2D6696"/>
    <w:multiLevelType w:val="hybridMultilevel"/>
    <w:tmpl w:val="C9B829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8850A54"/>
    <w:multiLevelType w:val="hybridMultilevel"/>
    <w:tmpl w:val="DAE62594"/>
    <w:lvl w:ilvl="0" w:tplc="F8EAB6E0">
      <w:start w:val="1"/>
      <w:numFmt w:val="bullet"/>
      <w:lvlText w:val="•"/>
      <w:lvlJc w:val="left"/>
      <w:pPr>
        <w:tabs>
          <w:tab w:val="num" w:pos="720"/>
        </w:tabs>
        <w:ind w:left="720" w:hanging="360"/>
      </w:pPr>
      <w:rPr>
        <w:rFonts w:hint="default" w:ascii="Arial" w:hAnsi="Arial"/>
      </w:rPr>
    </w:lvl>
    <w:lvl w:ilvl="1" w:tplc="50949A00" w:tentative="1">
      <w:start w:val="1"/>
      <w:numFmt w:val="bullet"/>
      <w:lvlText w:val="•"/>
      <w:lvlJc w:val="left"/>
      <w:pPr>
        <w:tabs>
          <w:tab w:val="num" w:pos="1440"/>
        </w:tabs>
        <w:ind w:left="1440" w:hanging="360"/>
      </w:pPr>
      <w:rPr>
        <w:rFonts w:hint="default" w:ascii="Arial" w:hAnsi="Arial"/>
      </w:rPr>
    </w:lvl>
    <w:lvl w:ilvl="2" w:tplc="8E885B92" w:tentative="1">
      <w:start w:val="1"/>
      <w:numFmt w:val="bullet"/>
      <w:lvlText w:val="•"/>
      <w:lvlJc w:val="left"/>
      <w:pPr>
        <w:tabs>
          <w:tab w:val="num" w:pos="2160"/>
        </w:tabs>
        <w:ind w:left="2160" w:hanging="360"/>
      </w:pPr>
      <w:rPr>
        <w:rFonts w:hint="default" w:ascii="Arial" w:hAnsi="Arial"/>
      </w:rPr>
    </w:lvl>
    <w:lvl w:ilvl="3" w:tplc="76D8BBC0" w:tentative="1">
      <w:start w:val="1"/>
      <w:numFmt w:val="bullet"/>
      <w:lvlText w:val="•"/>
      <w:lvlJc w:val="left"/>
      <w:pPr>
        <w:tabs>
          <w:tab w:val="num" w:pos="2880"/>
        </w:tabs>
        <w:ind w:left="2880" w:hanging="360"/>
      </w:pPr>
      <w:rPr>
        <w:rFonts w:hint="default" w:ascii="Arial" w:hAnsi="Arial"/>
      </w:rPr>
    </w:lvl>
    <w:lvl w:ilvl="4" w:tplc="45C2835C" w:tentative="1">
      <w:start w:val="1"/>
      <w:numFmt w:val="bullet"/>
      <w:lvlText w:val="•"/>
      <w:lvlJc w:val="left"/>
      <w:pPr>
        <w:tabs>
          <w:tab w:val="num" w:pos="3600"/>
        </w:tabs>
        <w:ind w:left="3600" w:hanging="360"/>
      </w:pPr>
      <w:rPr>
        <w:rFonts w:hint="default" w:ascii="Arial" w:hAnsi="Arial"/>
      </w:rPr>
    </w:lvl>
    <w:lvl w:ilvl="5" w:tplc="08F03ECC" w:tentative="1">
      <w:start w:val="1"/>
      <w:numFmt w:val="bullet"/>
      <w:lvlText w:val="•"/>
      <w:lvlJc w:val="left"/>
      <w:pPr>
        <w:tabs>
          <w:tab w:val="num" w:pos="4320"/>
        </w:tabs>
        <w:ind w:left="4320" w:hanging="360"/>
      </w:pPr>
      <w:rPr>
        <w:rFonts w:hint="default" w:ascii="Arial" w:hAnsi="Arial"/>
      </w:rPr>
    </w:lvl>
    <w:lvl w:ilvl="6" w:tplc="8608652E" w:tentative="1">
      <w:start w:val="1"/>
      <w:numFmt w:val="bullet"/>
      <w:lvlText w:val="•"/>
      <w:lvlJc w:val="left"/>
      <w:pPr>
        <w:tabs>
          <w:tab w:val="num" w:pos="5040"/>
        </w:tabs>
        <w:ind w:left="5040" w:hanging="360"/>
      </w:pPr>
      <w:rPr>
        <w:rFonts w:hint="default" w:ascii="Arial" w:hAnsi="Arial"/>
      </w:rPr>
    </w:lvl>
    <w:lvl w:ilvl="7" w:tplc="FB32722A" w:tentative="1">
      <w:start w:val="1"/>
      <w:numFmt w:val="bullet"/>
      <w:lvlText w:val="•"/>
      <w:lvlJc w:val="left"/>
      <w:pPr>
        <w:tabs>
          <w:tab w:val="num" w:pos="5760"/>
        </w:tabs>
        <w:ind w:left="5760" w:hanging="360"/>
      </w:pPr>
      <w:rPr>
        <w:rFonts w:hint="default" w:ascii="Arial" w:hAnsi="Arial"/>
      </w:rPr>
    </w:lvl>
    <w:lvl w:ilvl="8" w:tplc="370C5238"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41C434B8"/>
    <w:multiLevelType w:val="multilevel"/>
    <w:tmpl w:val="742EA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41772A7"/>
    <w:multiLevelType w:val="hybridMultilevel"/>
    <w:tmpl w:val="A84C1C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72515C3"/>
    <w:multiLevelType w:val="hybridMultilevel"/>
    <w:tmpl w:val="18723A00"/>
    <w:lvl w:ilvl="0" w:tplc="FFFFFFFF">
      <w:start w:val="1"/>
      <w:numFmt w:val="decimal"/>
      <w:lvlText w:val="%1."/>
      <w:lvlJc w:val="left"/>
      <w:pPr>
        <w:ind w:left="360" w:hanging="360"/>
      </w:pPr>
      <w:rPr>
        <w:b/>
        <w:bCs w:val="0"/>
      </w:rPr>
    </w:lvl>
    <w:lvl w:ilvl="1" w:tplc="FFFFFFFF">
      <w:start w:val="1"/>
      <w:numFmt w:val="bullet"/>
      <w:lvlText w:val=""/>
      <w:lvlJc w:val="left"/>
      <w:pPr>
        <w:ind w:left="1080" w:hanging="360"/>
      </w:pPr>
      <w:rPr>
        <w:rFonts w:hint="default" w:ascii="Symbol" w:hAnsi="Symbol"/>
      </w:rPr>
    </w:lvl>
    <w:lvl w:ilvl="2" w:tplc="04090003">
      <w:start w:val="1"/>
      <w:numFmt w:val="bullet"/>
      <w:lvlText w:val="o"/>
      <w:lvlJc w:val="left"/>
      <w:pPr>
        <w:ind w:left="1980" w:hanging="360"/>
      </w:pPr>
      <w:rPr>
        <w:rFonts w:hint="default" w:ascii="Courier New" w:hAnsi="Courier New" w:cs="Courier New"/>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C115D6"/>
    <w:multiLevelType w:val="multilevel"/>
    <w:tmpl w:val="BC467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AFF6C1C"/>
    <w:multiLevelType w:val="hybridMultilevel"/>
    <w:tmpl w:val="2F52D0D0"/>
    <w:lvl w:ilvl="0" w:tplc="35C2A3D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B56EE3"/>
    <w:multiLevelType w:val="hybridMultilevel"/>
    <w:tmpl w:val="7C86B78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3F529F7"/>
    <w:multiLevelType w:val="multilevel"/>
    <w:tmpl w:val="2FE83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D776EC"/>
    <w:multiLevelType w:val="hybridMultilevel"/>
    <w:tmpl w:val="09D6AA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4AE4110"/>
    <w:multiLevelType w:val="hybridMultilevel"/>
    <w:tmpl w:val="853E0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AC5649D"/>
    <w:multiLevelType w:val="multilevel"/>
    <w:tmpl w:val="5DD08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6A146F"/>
    <w:multiLevelType w:val="hybridMultilevel"/>
    <w:tmpl w:val="0D0E0E9A"/>
    <w:lvl w:ilvl="0" w:tplc="FFFFFFFF">
      <w:start w:val="1"/>
      <w:numFmt w:val="decimal"/>
      <w:lvlText w:val="%1."/>
      <w:lvlJc w:val="left"/>
      <w:pPr>
        <w:ind w:left="360" w:hanging="360"/>
      </w:pPr>
      <w:rPr>
        <w:b/>
        <w:bCs w:val="0"/>
      </w:rPr>
    </w:lvl>
    <w:lvl w:ilvl="1" w:tplc="0409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3666401">
    <w:abstractNumId w:val="7"/>
  </w:num>
  <w:num w:numId="2" w16cid:durableId="1995445372">
    <w:abstractNumId w:val="2"/>
  </w:num>
  <w:num w:numId="3" w16cid:durableId="2045058280">
    <w:abstractNumId w:val="8"/>
  </w:num>
  <w:num w:numId="4" w16cid:durableId="1582641486">
    <w:abstractNumId w:val="0"/>
  </w:num>
  <w:num w:numId="5" w16cid:durableId="2042972026">
    <w:abstractNumId w:val="14"/>
  </w:num>
  <w:num w:numId="6" w16cid:durableId="1562791206">
    <w:abstractNumId w:val="18"/>
  </w:num>
  <w:num w:numId="7" w16cid:durableId="361979247">
    <w:abstractNumId w:val="5"/>
  </w:num>
  <w:num w:numId="8" w16cid:durableId="1333949275">
    <w:abstractNumId w:val="9"/>
  </w:num>
  <w:num w:numId="9" w16cid:durableId="1692368586">
    <w:abstractNumId w:val="17"/>
  </w:num>
  <w:num w:numId="10" w16cid:durableId="1585720787">
    <w:abstractNumId w:val="11"/>
  </w:num>
  <w:num w:numId="11" w16cid:durableId="1880896331">
    <w:abstractNumId w:val="1"/>
  </w:num>
  <w:num w:numId="12" w16cid:durableId="1734230094">
    <w:abstractNumId w:val="4"/>
  </w:num>
  <w:num w:numId="13" w16cid:durableId="1844859045">
    <w:abstractNumId w:val="3"/>
  </w:num>
  <w:num w:numId="14" w16cid:durableId="1981643209">
    <w:abstractNumId w:val="16"/>
  </w:num>
  <w:num w:numId="15" w16cid:durableId="2038265417">
    <w:abstractNumId w:val="13"/>
  </w:num>
  <w:num w:numId="16" w16cid:durableId="2017610462">
    <w:abstractNumId w:val="6"/>
  </w:num>
  <w:num w:numId="17" w16cid:durableId="1916814189">
    <w:abstractNumId w:val="10"/>
  </w:num>
  <w:num w:numId="18" w16cid:durableId="200409354">
    <w:abstractNumId w:val="19"/>
  </w:num>
  <w:num w:numId="19" w16cid:durableId="688603206">
    <w:abstractNumId w:val="20"/>
  </w:num>
  <w:num w:numId="20" w16cid:durableId="340746056">
    <w:abstractNumId w:val="12"/>
  </w:num>
  <w:num w:numId="21" w16cid:durableId="887032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B6"/>
    <w:rsid w:val="000444DF"/>
    <w:rsid w:val="00045982"/>
    <w:rsid w:val="00057438"/>
    <w:rsid w:val="000B191B"/>
    <w:rsid w:val="000E2C19"/>
    <w:rsid w:val="001203FD"/>
    <w:rsid w:val="00137827"/>
    <w:rsid w:val="001E0F4F"/>
    <w:rsid w:val="00274EC9"/>
    <w:rsid w:val="002C2021"/>
    <w:rsid w:val="003348A3"/>
    <w:rsid w:val="00341DCE"/>
    <w:rsid w:val="003468D2"/>
    <w:rsid w:val="00347021"/>
    <w:rsid w:val="00357F4D"/>
    <w:rsid w:val="00365F66"/>
    <w:rsid w:val="00387AD9"/>
    <w:rsid w:val="003A7C58"/>
    <w:rsid w:val="003B06B2"/>
    <w:rsid w:val="003C02A1"/>
    <w:rsid w:val="00461FB3"/>
    <w:rsid w:val="004770A9"/>
    <w:rsid w:val="00491697"/>
    <w:rsid w:val="004E0AA0"/>
    <w:rsid w:val="004F48EC"/>
    <w:rsid w:val="004F4AE2"/>
    <w:rsid w:val="005906F2"/>
    <w:rsid w:val="005D094C"/>
    <w:rsid w:val="005E46A2"/>
    <w:rsid w:val="005F15FB"/>
    <w:rsid w:val="005F61A6"/>
    <w:rsid w:val="00630BEE"/>
    <w:rsid w:val="006864AB"/>
    <w:rsid w:val="00693B96"/>
    <w:rsid w:val="006C7E0F"/>
    <w:rsid w:val="006F3594"/>
    <w:rsid w:val="007556A0"/>
    <w:rsid w:val="007557F6"/>
    <w:rsid w:val="0079405B"/>
    <w:rsid w:val="007958DA"/>
    <w:rsid w:val="007C1014"/>
    <w:rsid w:val="007F65E2"/>
    <w:rsid w:val="008843A6"/>
    <w:rsid w:val="008F7F78"/>
    <w:rsid w:val="009452F1"/>
    <w:rsid w:val="00957CC2"/>
    <w:rsid w:val="009E5651"/>
    <w:rsid w:val="00A269F7"/>
    <w:rsid w:val="00A26FDA"/>
    <w:rsid w:val="00A43513"/>
    <w:rsid w:val="00A537ED"/>
    <w:rsid w:val="00A91B65"/>
    <w:rsid w:val="00A94E43"/>
    <w:rsid w:val="00AB50C7"/>
    <w:rsid w:val="00AD06E8"/>
    <w:rsid w:val="00B13192"/>
    <w:rsid w:val="00B34A2C"/>
    <w:rsid w:val="00B50279"/>
    <w:rsid w:val="00B8363D"/>
    <w:rsid w:val="00B92FFC"/>
    <w:rsid w:val="00BC13FA"/>
    <w:rsid w:val="00C22B54"/>
    <w:rsid w:val="00C333B7"/>
    <w:rsid w:val="00C422A0"/>
    <w:rsid w:val="00C565AC"/>
    <w:rsid w:val="00C61763"/>
    <w:rsid w:val="00C62199"/>
    <w:rsid w:val="00C90CC6"/>
    <w:rsid w:val="00CA013F"/>
    <w:rsid w:val="00CA41EA"/>
    <w:rsid w:val="00D03D71"/>
    <w:rsid w:val="00D20DCA"/>
    <w:rsid w:val="00D75832"/>
    <w:rsid w:val="00D9268B"/>
    <w:rsid w:val="00DA5CCA"/>
    <w:rsid w:val="00DD7626"/>
    <w:rsid w:val="00DE5BF3"/>
    <w:rsid w:val="00E263A7"/>
    <w:rsid w:val="00E627BF"/>
    <w:rsid w:val="00E64036"/>
    <w:rsid w:val="00E70531"/>
    <w:rsid w:val="00E93953"/>
    <w:rsid w:val="00EE21F7"/>
    <w:rsid w:val="00F766C8"/>
    <w:rsid w:val="00F90B4B"/>
    <w:rsid w:val="00F979DE"/>
    <w:rsid w:val="00FA3CB6"/>
    <w:rsid w:val="00FB7695"/>
    <w:rsid w:val="00FC436B"/>
    <w:rsid w:val="201C09EF"/>
    <w:rsid w:val="283FB05D"/>
    <w:rsid w:val="2A9CD1E0"/>
    <w:rsid w:val="2F0E0558"/>
    <w:rsid w:val="32BE10E9"/>
    <w:rsid w:val="3F3E5922"/>
    <w:rsid w:val="43151255"/>
    <w:rsid w:val="4DBD89A2"/>
    <w:rsid w:val="556F35FA"/>
    <w:rsid w:val="567DF3AE"/>
    <w:rsid w:val="6517B3A4"/>
    <w:rsid w:val="75C0AF70"/>
    <w:rsid w:val="792722AB"/>
    <w:rsid w:val="7E62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55C3A"/>
  <w15:docId w15:val="{E28323EC-C5F5-4976-B17C-7E891072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15FB"/>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F15FB"/>
    <w:pPr>
      <w:ind w:left="720"/>
      <w:contextualSpacing/>
    </w:pPr>
  </w:style>
  <w:style w:type="character" w:styleId="Hyperlink">
    <w:name w:val="Hyperlink"/>
    <w:basedOn w:val="DefaultParagraphFont"/>
    <w:uiPriority w:val="99"/>
    <w:unhideWhenUsed/>
    <w:rsid w:val="009E5651"/>
    <w:rPr>
      <w:color w:val="0000FF" w:themeColor="hyperlink"/>
      <w:u w:val="single"/>
    </w:rPr>
  </w:style>
  <w:style w:type="character" w:styleId="FollowedHyperlink">
    <w:name w:val="FollowedHyperlink"/>
    <w:basedOn w:val="DefaultParagraphFont"/>
    <w:uiPriority w:val="99"/>
    <w:semiHidden/>
    <w:unhideWhenUsed/>
    <w:rsid w:val="009E5651"/>
    <w:rPr>
      <w:color w:val="800080" w:themeColor="followedHyperlink"/>
      <w:u w:val="single"/>
    </w:rPr>
  </w:style>
  <w:style w:type="paragraph" w:styleId="p1" w:customStyle="1">
    <w:name w:val="p1"/>
    <w:basedOn w:val="Normal"/>
    <w:rsid w:val="00387AD9"/>
    <w:pPr>
      <w:spacing w:before="100" w:beforeAutospacing="1" w:after="100" w:afterAutospacing="1"/>
    </w:pPr>
    <w:rPr>
      <w:rFonts w:eastAsia="Times New Roman" w:cs="Times New Roman"/>
      <w:szCs w:val="24"/>
    </w:rPr>
  </w:style>
  <w:style w:type="paragraph" w:styleId="p2" w:customStyle="1">
    <w:name w:val="p2"/>
    <w:basedOn w:val="Normal"/>
    <w:rsid w:val="007557F6"/>
    <w:pPr>
      <w:spacing w:before="100" w:beforeAutospacing="1" w:after="100" w:afterAutospacing="1"/>
    </w:pPr>
    <w:rPr>
      <w:rFonts w:eastAsia="Times New Roman" w:cs="Times New Roman"/>
      <w:szCs w:val="24"/>
    </w:rPr>
  </w:style>
  <w:style w:type="character" w:styleId="apple-tab-span" w:customStyle="1">
    <w:name w:val="apple-tab-span"/>
    <w:basedOn w:val="DefaultParagraphFont"/>
    <w:rsid w:val="007557F6"/>
  </w:style>
  <w:style w:type="character" w:styleId="UnresolvedMention">
    <w:name w:val="Unresolved Mention"/>
    <w:basedOn w:val="DefaultParagraphFont"/>
    <w:uiPriority w:val="99"/>
    <w:semiHidden/>
    <w:unhideWhenUsed/>
    <w:rsid w:val="00E627BF"/>
    <w:rPr>
      <w:color w:val="605E5C"/>
      <w:shd w:val="clear" w:color="auto" w:fill="E1DFDD"/>
    </w:rPr>
  </w:style>
  <w:style w:type="character" w:styleId="s1" w:customStyle="1">
    <w:name w:val="s1"/>
    <w:basedOn w:val="DefaultParagraphFont"/>
    <w:rsid w:val="006F3594"/>
  </w:style>
  <w:style w:type="paragraph" w:styleId="Heading1">
    <w:uiPriority w:val="9"/>
    <w:name w:val="heading 1"/>
    <w:basedOn w:val="Normal"/>
    <w:next w:val="Normal"/>
    <w:link w:val="Heading1Char"/>
    <w:qFormat/>
    <w:rsid w:val="567DF3AE"/>
    <w:rPr>
      <w:rFonts w:ascii="Calibri" w:hAnsi="Calibri" w:eastAsia="Calibri" w:cs="Calibri" w:asciiTheme="minorAscii" w:hAnsiTheme="minorAscii" w:eastAsiaTheme="minorAscii" w:cstheme="minorAscii"/>
      <w:b w:val="1"/>
      <w:bCs w:val="1"/>
    </w:rPr>
    <w:pPr>
      <w:jc w:val="center"/>
    </w:pPr>
  </w:style>
  <w:style w:type="character" w:styleId="Heading1Char" w:customStyle="true">
    <w:uiPriority w:val="9"/>
    <w:name w:val="Heading 1 Char"/>
    <w:basedOn w:val="Normal"/>
    <w:link w:val="Heading1"/>
    <w:rsid w:val="567DF3AE"/>
    <w:rPr>
      <w:rFonts w:ascii="Calibri" w:hAnsi="Calibri" w:eastAsia="Calibri" w:cs="Calibri" w:asciiTheme="minorAscii" w:hAnsiTheme="minorAscii" w:eastAsiaTheme="minorAscii" w:cstheme="minorAscii"/>
      <w:b w:val="1"/>
      <w:bCs w:val="1"/>
      <w:color w:val="365F91" w:themeColor="accent1" w:themeTint="FF" w:themeShade="BF"/>
    </w:rPr>
  </w:style>
  <w:style w:type="paragraph" w:styleId="Heading2">
    <w:uiPriority w:val="9"/>
    <w:name w:val="heading 2"/>
    <w:basedOn w:val="Normal"/>
    <w:next w:val="Normal"/>
    <w:unhideWhenUsed/>
    <w:qFormat/>
    <w:rsid w:val="567DF3AE"/>
    <w:rPr>
      <w:rFonts w:ascii="Calibri" w:hAnsi="Calibri" w:eastAsia="Calibri" w:cs="Calibri" w:asciiTheme="minorAscii" w:hAnsiTheme="minorAscii" w:eastAsiaTheme="minorAscii" w:cstheme="minorAscii"/>
      <w:b w:val="1"/>
      <w:bCs w:val="1"/>
    </w:rPr>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920">
      <w:bodyDiv w:val="1"/>
      <w:marLeft w:val="0"/>
      <w:marRight w:val="0"/>
      <w:marTop w:val="0"/>
      <w:marBottom w:val="0"/>
      <w:divBdr>
        <w:top w:val="none" w:sz="0" w:space="0" w:color="auto"/>
        <w:left w:val="none" w:sz="0" w:space="0" w:color="auto"/>
        <w:bottom w:val="none" w:sz="0" w:space="0" w:color="auto"/>
        <w:right w:val="none" w:sz="0" w:space="0" w:color="auto"/>
      </w:divBdr>
    </w:div>
    <w:div w:id="73551936">
      <w:bodyDiv w:val="1"/>
      <w:marLeft w:val="0"/>
      <w:marRight w:val="0"/>
      <w:marTop w:val="0"/>
      <w:marBottom w:val="0"/>
      <w:divBdr>
        <w:top w:val="none" w:sz="0" w:space="0" w:color="auto"/>
        <w:left w:val="none" w:sz="0" w:space="0" w:color="auto"/>
        <w:bottom w:val="none" w:sz="0" w:space="0" w:color="auto"/>
        <w:right w:val="none" w:sz="0" w:space="0" w:color="auto"/>
      </w:divBdr>
    </w:div>
    <w:div w:id="157501899">
      <w:bodyDiv w:val="1"/>
      <w:marLeft w:val="0"/>
      <w:marRight w:val="0"/>
      <w:marTop w:val="0"/>
      <w:marBottom w:val="0"/>
      <w:divBdr>
        <w:top w:val="none" w:sz="0" w:space="0" w:color="auto"/>
        <w:left w:val="none" w:sz="0" w:space="0" w:color="auto"/>
        <w:bottom w:val="none" w:sz="0" w:space="0" w:color="auto"/>
        <w:right w:val="none" w:sz="0" w:space="0" w:color="auto"/>
      </w:divBdr>
    </w:div>
    <w:div w:id="260844601">
      <w:bodyDiv w:val="1"/>
      <w:marLeft w:val="0"/>
      <w:marRight w:val="0"/>
      <w:marTop w:val="0"/>
      <w:marBottom w:val="0"/>
      <w:divBdr>
        <w:top w:val="none" w:sz="0" w:space="0" w:color="auto"/>
        <w:left w:val="none" w:sz="0" w:space="0" w:color="auto"/>
        <w:bottom w:val="none" w:sz="0" w:space="0" w:color="auto"/>
        <w:right w:val="none" w:sz="0" w:space="0" w:color="auto"/>
      </w:divBdr>
    </w:div>
    <w:div w:id="273557039">
      <w:bodyDiv w:val="1"/>
      <w:marLeft w:val="0"/>
      <w:marRight w:val="0"/>
      <w:marTop w:val="0"/>
      <w:marBottom w:val="0"/>
      <w:divBdr>
        <w:top w:val="none" w:sz="0" w:space="0" w:color="auto"/>
        <w:left w:val="none" w:sz="0" w:space="0" w:color="auto"/>
        <w:bottom w:val="none" w:sz="0" w:space="0" w:color="auto"/>
        <w:right w:val="none" w:sz="0" w:space="0" w:color="auto"/>
      </w:divBdr>
    </w:div>
    <w:div w:id="332757176">
      <w:bodyDiv w:val="1"/>
      <w:marLeft w:val="0"/>
      <w:marRight w:val="0"/>
      <w:marTop w:val="0"/>
      <w:marBottom w:val="0"/>
      <w:divBdr>
        <w:top w:val="none" w:sz="0" w:space="0" w:color="auto"/>
        <w:left w:val="none" w:sz="0" w:space="0" w:color="auto"/>
        <w:bottom w:val="none" w:sz="0" w:space="0" w:color="auto"/>
        <w:right w:val="none" w:sz="0" w:space="0" w:color="auto"/>
      </w:divBdr>
    </w:div>
    <w:div w:id="484204373">
      <w:bodyDiv w:val="1"/>
      <w:marLeft w:val="0"/>
      <w:marRight w:val="0"/>
      <w:marTop w:val="0"/>
      <w:marBottom w:val="0"/>
      <w:divBdr>
        <w:top w:val="none" w:sz="0" w:space="0" w:color="auto"/>
        <w:left w:val="none" w:sz="0" w:space="0" w:color="auto"/>
        <w:bottom w:val="none" w:sz="0" w:space="0" w:color="auto"/>
        <w:right w:val="none" w:sz="0" w:space="0" w:color="auto"/>
      </w:divBdr>
    </w:div>
    <w:div w:id="617025651">
      <w:bodyDiv w:val="1"/>
      <w:marLeft w:val="0"/>
      <w:marRight w:val="0"/>
      <w:marTop w:val="0"/>
      <w:marBottom w:val="0"/>
      <w:divBdr>
        <w:top w:val="none" w:sz="0" w:space="0" w:color="auto"/>
        <w:left w:val="none" w:sz="0" w:space="0" w:color="auto"/>
        <w:bottom w:val="none" w:sz="0" w:space="0" w:color="auto"/>
        <w:right w:val="none" w:sz="0" w:space="0" w:color="auto"/>
      </w:divBdr>
    </w:div>
    <w:div w:id="746148647">
      <w:bodyDiv w:val="1"/>
      <w:marLeft w:val="0"/>
      <w:marRight w:val="0"/>
      <w:marTop w:val="0"/>
      <w:marBottom w:val="0"/>
      <w:divBdr>
        <w:top w:val="none" w:sz="0" w:space="0" w:color="auto"/>
        <w:left w:val="none" w:sz="0" w:space="0" w:color="auto"/>
        <w:bottom w:val="none" w:sz="0" w:space="0" w:color="auto"/>
        <w:right w:val="none" w:sz="0" w:space="0" w:color="auto"/>
      </w:divBdr>
      <w:divsChild>
        <w:div w:id="1752316533">
          <w:marLeft w:val="446"/>
          <w:marRight w:val="0"/>
          <w:marTop w:val="200"/>
          <w:marBottom w:val="0"/>
          <w:divBdr>
            <w:top w:val="none" w:sz="0" w:space="0" w:color="auto"/>
            <w:left w:val="none" w:sz="0" w:space="0" w:color="auto"/>
            <w:bottom w:val="none" w:sz="0" w:space="0" w:color="auto"/>
            <w:right w:val="none" w:sz="0" w:space="0" w:color="auto"/>
          </w:divBdr>
        </w:div>
      </w:divsChild>
    </w:div>
    <w:div w:id="927344129">
      <w:bodyDiv w:val="1"/>
      <w:marLeft w:val="0"/>
      <w:marRight w:val="0"/>
      <w:marTop w:val="0"/>
      <w:marBottom w:val="0"/>
      <w:divBdr>
        <w:top w:val="none" w:sz="0" w:space="0" w:color="auto"/>
        <w:left w:val="none" w:sz="0" w:space="0" w:color="auto"/>
        <w:bottom w:val="none" w:sz="0" w:space="0" w:color="auto"/>
        <w:right w:val="none" w:sz="0" w:space="0" w:color="auto"/>
      </w:divBdr>
    </w:div>
    <w:div w:id="1626353212">
      <w:bodyDiv w:val="1"/>
      <w:marLeft w:val="0"/>
      <w:marRight w:val="0"/>
      <w:marTop w:val="0"/>
      <w:marBottom w:val="0"/>
      <w:divBdr>
        <w:top w:val="none" w:sz="0" w:space="0" w:color="auto"/>
        <w:left w:val="none" w:sz="0" w:space="0" w:color="auto"/>
        <w:bottom w:val="none" w:sz="0" w:space="0" w:color="auto"/>
        <w:right w:val="none" w:sz="0" w:space="0" w:color="auto"/>
      </w:divBdr>
    </w:div>
    <w:div w:id="1682854989">
      <w:bodyDiv w:val="1"/>
      <w:marLeft w:val="0"/>
      <w:marRight w:val="0"/>
      <w:marTop w:val="0"/>
      <w:marBottom w:val="0"/>
      <w:divBdr>
        <w:top w:val="none" w:sz="0" w:space="0" w:color="auto"/>
        <w:left w:val="none" w:sz="0" w:space="0" w:color="auto"/>
        <w:bottom w:val="none" w:sz="0" w:space="0" w:color="auto"/>
        <w:right w:val="none" w:sz="0" w:space="0" w:color="auto"/>
      </w:divBdr>
    </w:div>
    <w:div w:id="1742753688">
      <w:bodyDiv w:val="1"/>
      <w:marLeft w:val="0"/>
      <w:marRight w:val="0"/>
      <w:marTop w:val="0"/>
      <w:marBottom w:val="0"/>
      <w:divBdr>
        <w:top w:val="none" w:sz="0" w:space="0" w:color="auto"/>
        <w:left w:val="none" w:sz="0" w:space="0" w:color="auto"/>
        <w:bottom w:val="none" w:sz="0" w:space="0" w:color="auto"/>
        <w:right w:val="none" w:sz="0" w:space="0" w:color="auto"/>
      </w:divBdr>
    </w:div>
    <w:div w:id="1807890792">
      <w:bodyDiv w:val="1"/>
      <w:marLeft w:val="0"/>
      <w:marRight w:val="0"/>
      <w:marTop w:val="0"/>
      <w:marBottom w:val="0"/>
      <w:divBdr>
        <w:top w:val="none" w:sz="0" w:space="0" w:color="auto"/>
        <w:left w:val="none" w:sz="0" w:space="0" w:color="auto"/>
        <w:bottom w:val="none" w:sz="0" w:space="0" w:color="auto"/>
        <w:right w:val="none" w:sz="0" w:space="0" w:color="auto"/>
      </w:divBdr>
    </w:div>
    <w:div w:id="192264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nextgenscience.org/topic-arrangement/hsengineering-design" TargetMode="External" Id="Rb8c580ece6f246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Peek, Gina</dc:creator>
  <keywords/>
  <dc:description/>
  <lastModifiedBy>Williams, Phillip</lastModifiedBy>
  <revision>30</revision>
  <dcterms:created xsi:type="dcterms:W3CDTF">2025-02-24T22:31:00.0000000Z</dcterms:created>
  <dcterms:modified xsi:type="dcterms:W3CDTF">2025-08-05T18:34:00.8502200Z</dcterms:modified>
</coreProperties>
</file>